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49" w:rsidRPr="00A13626" w:rsidRDefault="00BC4249">
      <w:pPr>
        <w:jc w:val="center"/>
        <w:rPr>
          <w:b/>
          <w:lang w:val="en-NZ"/>
        </w:rPr>
      </w:pPr>
      <w:r w:rsidRPr="00A13626">
        <w:rPr>
          <w:b/>
          <w:lang w:val="en-NZ"/>
        </w:rPr>
        <w:t>AUTHOR'S GUIDE FOR MANUSCRIPT PREPARATION</w:t>
      </w:r>
    </w:p>
    <w:p w:rsidR="00BC4249" w:rsidRPr="00A13626" w:rsidRDefault="00BC4249">
      <w:pPr>
        <w:jc w:val="center"/>
        <w:rPr>
          <w:lang w:val="en-NZ"/>
        </w:rPr>
      </w:pPr>
    </w:p>
    <w:p w:rsidR="00BC4249" w:rsidRPr="00A13626" w:rsidRDefault="00223373">
      <w:pPr>
        <w:jc w:val="both"/>
        <w:rPr>
          <w:sz w:val="20"/>
          <w:szCs w:val="20"/>
          <w:lang w:val="en-NZ"/>
        </w:rPr>
      </w:pPr>
      <w:r w:rsidRPr="00A13626">
        <w:rPr>
          <w:sz w:val="20"/>
          <w:szCs w:val="20"/>
          <w:lang w:val="en-NZ"/>
        </w:rPr>
        <w:t xml:space="preserve">These instructions have been written specifically for the </w:t>
      </w:r>
      <w:r w:rsidR="00406012" w:rsidRPr="00A13626">
        <w:rPr>
          <w:sz w:val="20"/>
          <w:szCs w:val="20"/>
          <w:lang w:val="en-NZ"/>
        </w:rPr>
        <w:t xml:space="preserve">authors </w:t>
      </w:r>
      <w:r w:rsidRPr="00A13626">
        <w:rPr>
          <w:sz w:val="20"/>
          <w:szCs w:val="20"/>
          <w:lang w:val="en-NZ"/>
        </w:rPr>
        <w:t>of manuscripts submitted for publication in the NIMB Special Issue devoted to</w:t>
      </w:r>
      <w:r w:rsidR="00025955">
        <w:rPr>
          <w:sz w:val="20"/>
          <w:szCs w:val="20"/>
          <w:lang w:val="en-NZ"/>
        </w:rPr>
        <w:t xml:space="preserve"> the</w:t>
      </w:r>
      <w:r w:rsidRPr="00A13626">
        <w:rPr>
          <w:sz w:val="20"/>
          <w:szCs w:val="20"/>
          <w:lang w:val="en-NZ"/>
        </w:rPr>
        <w:t xml:space="preserve"> </w:t>
      </w:r>
      <w:r w:rsidR="00025955" w:rsidRPr="00025955">
        <w:rPr>
          <w:sz w:val="20"/>
          <w:szCs w:val="20"/>
          <w:lang w:val="en-NZ"/>
        </w:rPr>
        <w:t xml:space="preserve">19th </w:t>
      </w:r>
      <w:r w:rsidR="00025955">
        <w:rPr>
          <w:sz w:val="20"/>
          <w:szCs w:val="20"/>
          <w:lang w:val="en-NZ"/>
        </w:rPr>
        <w:t>international</w:t>
      </w:r>
      <w:r w:rsidR="00025955" w:rsidRPr="00025955">
        <w:rPr>
          <w:sz w:val="20"/>
          <w:szCs w:val="20"/>
          <w:lang w:val="en-NZ"/>
        </w:rPr>
        <w:t xml:space="preserve"> conference </w:t>
      </w:r>
      <w:r w:rsidRPr="00025955">
        <w:rPr>
          <w:sz w:val="20"/>
          <w:szCs w:val="20"/>
          <w:lang w:val="en-NZ"/>
        </w:rPr>
        <w:t>on "</w:t>
      </w:r>
      <w:r w:rsidR="00025955" w:rsidRPr="00025955">
        <w:rPr>
          <w:sz w:val="20"/>
          <w:szCs w:val="20"/>
          <w:lang w:val="en-NZ"/>
        </w:rPr>
        <w:t>Radiation effects in Insulators</w:t>
      </w:r>
      <w:r w:rsidRPr="00025955">
        <w:rPr>
          <w:sz w:val="20"/>
          <w:szCs w:val="20"/>
          <w:lang w:val="en-NZ"/>
        </w:rPr>
        <w:t>"</w:t>
      </w:r>
      <w:r w:rsidR="00025955">
        <w:rPr>
          <w:sz w:val="20"/>
          <w:szCs w:val="20"/>
          <w:lang w:val="en-NZ"/>
        </w:rPr>
        <w:t xml:space="preserve"> (REI-2017)</w:t>
      </w:r>
      <w:r w:rsidRPr="00025955">
        <w:rPr>
          <w:sz w:val="20"/>
          <w:szCs w:val="20"/>
          <w:lang w:val="en-NZ"/>
        </w:rPr>
        <w:t xml:space="preserve"> to be held in </w:t>
      </w:r>
      <w:r w:rsidR="00025955" w:rsidRPr="00025955">
        <w:rPr>
          <w:sz w:val="20"/>
          <w:szCs w:val="20"/>
          <w:lang w:val="en-NZ"/>
        </w:rPr>
        <w:t>VERSAILLES</w:t>
      </w:r>
      <w:r w:rsidRPr="00025955">
        <w:rPr>
          <w:sz w:val="20"/>
          <w:szCs w:val="20"/>
          <w:lang w:val="en-NZ"/>
        </w:rPr>
        <w:t xml:space="preserve">, </w:t>
      </w:r>
      <w:r w:rsidR="00025955" w:rsidRPr="00025955">
        <w:rPr>
          <w:sz w:val="20"/>
          <w:szCs w:val="20"/>
          <w:lang w:val="en-NZ"/>
        </w:rPr>
        <w:t>FRANCE</w:t>
      </w:r>
      <w:r w:rsidRPr="00025955">
        <w:rPr>
          <w:sz w:val="20"/>
          <w:szCs w:val="20"/>
          <w:lang w:val="en-NZ"/>
        </w:rPr>
        <w:t xml:space="preserve">, </w:t>
      </w:r>
      <w:r w:rsidR="00025955">
        <w:rPr>
          <w:sz w:val="20"/>
          <w:szCs w:val="20"/>
          <w:lang w:val="en-NZ"/>
        </w:rPr>
        <w:t xml:space="preserve">from </w:t>
      </w:r>
      <w:r w:rsidR="00025955" w:rsidRPr="00025955">
        <w:rPr>
          <w:sz w:val="20"/>
          <w:szCs w:val="20"/>
          <w:lang w:val="en-NZ"/>
        </w:rPr>
        <w:t xml:space="preserve">July </w:t>
      </w:r>
      <w:r w:rsidR="001F46C1">
        <w:rPr>
          <w:sz w:val="20"/>
          <w:szCs w:val="20"/>
          <w:lang w:val="en-NZ"/>
        </w:rPr>
        <w:t>3</w:t>
      </w:r>
      <w:r w:rsidR="00025955">
        <w:rPr>
          <w:sz w:val="20"/>
          <w:szCs w:val="20"/>
          <w:lang w:val="en-NZ"/>
        </w:rPr>
        <w:t xml:space="preserve"> to 7, </w:t>
      </w:r>
      <w:r w:rsidR="00025955" w:rsidRPr="00025955">
        <w:rPr>
          <w:sz w:val="20"/>
          <w:szCs w:val="20"/>
          <w:lang w:val="en-NZ"/>
        </w:rPr>
        <w:t>2017</w:t>
      </w:r>
      <w:r w:rsidRPr="00025955">
        <w:rPr>
          <w:sz w:val="20"/>
          <w:szCs w:val="20"/>
          <w:lang w:val="en-NZ"/>
        </w:rPr>
        <w:t xml:space="preserve">. Therefore, they may differ slightly to those sent </w:t>
      </w:r>
      <w:r w:rsidR="00C9438C" w:rsidRPr="00025955">
        <w:rPr>
          <w:sz w:val="20"/>
          <w:szCs w:val="20"/>
          <w:lang w:val="en-NZ"/>
        </w:rPr>
        <w:t xml:space="preserve">to </w:t>
      </w:r>
      <w:r w:rsidRPr="00025955">
        <w:rPr>
          <w:sz w:val="20"/>
          <w:szCs w:val="20"/>
          <w:lang w:val="en-NZ"/>
        </w:rPr>
        <w:t>authors</w:t>
      </w:r>
      <w:r w:rsidRPr="00A13626">
        <w:rPr>
          <w:sz w:val="20"/>
          <w:szCs w:val="20"/>
          <w:lang w:val="en-NZ"/>
        </w:rPr>
        <w:t xml:space="preserve"> of regular papers submitted to" Beam Interactions with Materials and Atoms - Nuclear Instru</w:t>
      </w:r>
      <w:r w:rsidR="00A73B63" w:rsidRPr="00A13626">
        <w:rPr>
          <w:sz w:val="20"/>
          <w:szCs w:val="20"/>
          <w:lang w:val="en-NZ"/>
        </w:rPr>
        <w:t>ments and Methods in Physics Re</w:t>
      </w:r>
      <w:r w:rsidRPr="00A13626">
        <w:rPr>
          <w:sz w:val="20"/>
          <w:szCs w:val="20"/>
          <w:lang w:val="en-NZ"/>
        </w:rPr>
        <w:t>search, Section B" (NIMB).</w:t>
      </w:r>
    </w:p>
    <w:p w:rsidR="00223373" w:rsidRPr="00A13626" w:rsidRDefault="00223373">
      <w:pPr>
        <w:jc w:val="both"/>
        <w:rPr>
          <w:sz w:val="20"/>
          <w:szCs w:val="20"/>
          <w:lang w:val="en-NZ"/>
        </w:rPr>
      </w:pPr>
    </w:p>
    <w:p w:rsidR="00BC4249" w:rsidRPr="00A13626" w:rsidRDefault="00BC4249">
      <w:pPr>
        <w:jc w:val="both"/>
        <w:rPr>
          <w:b/>
          <w:sz w:val="20"/>
          <w:szCs w:val="20"/>
          <w:u w:val="single"/>
          <w:lang w:val="en-NZ"/>
        </w:rPr>
      </w:pPr>
      <w:r w:rsidRPr="00A13626">
        <w:rPr>
          <w:b/>
          <w:sz w:val="20"/>
          <w:szCs w:val="20"/>
          <w:u w:val="single"/>
          <w:lang w:val="en-NZ"/>
        </w:rPr>
        <w:t>Types of contributions</w:t>
      </w:r>
    </w:p>
    <w:p w:rsidR="00BC4249" w:rsidRPr="00A13626" w:rsidRDefault="00BC4249">
      <w:pPr>
        <w:jc w:val="both"/>
        <w:rPr>
          <w:sz w:val="20"/>
          <w:szCs w:val="20"/>
          <w:lang w:val="en-NZ"/>
        </w:rPr>
      </w:pPr>
    </w:p>
    <w:p w:rsidR="00BC4249" w:rsidRPr="00A13626" w:rsidRDefault="00BC4249">
      <w:pPr>
        <w:numPr>
          <w:ilvl w:val="0"/>
          <w:numId w:val="1"/>
        </w:numPr>
        <w:jc w:val="both"/>
        <w:rPr>
          <w:sz w:val="20"/>
          <w:szCs w:val="20"/>
          <w:lang w:val="en-NZ"/>
        </w:rPr>
      </w:pPr>
      <w:r w:rsidRPr="00A13626">
        <w:rPr>
          <w:sz w:val="20"/>
          <w:szCs w:val="20"/>
          <w:lang w:val="en-NZ"/>
        </w:rPr>
        <w:t>Contributed papers</w:t>
      </w:r>
    </w:p>
    <w:p w:rsidR="00BC4249" w:rsidRPr="00A13626" w:rsidRDefault="00BC4249">
      <w:pPr>
        <w:numPr>
          <w:ilvl w:val="0"/>
          <w:numId w:val="1"/>
        </w:numPr>
        <w:jc w:val="both"/>
        <w:rPr>
          <w:sz w:val="20"/>
          <w:szCs w:val="20"/>
          <w:lang w:val="en-NZ"/>
        </w:rPr>
      </w:pPr>
      <w:r w:rsidRPr="00A13626">
        <w:rPr>
          <w:sz w:val="20"/>
          <w:szCs w:val="20"/>
          <w:lang w:val="en-NZ"/>
        </w:rPr>
        <w:t>Invited papers</w:t>
      </w:r>
    </w:p>
    <w:p w:rsidR="00BC4249" w:rsidRPr="00A13626" w:rsidRDefault="00BC4249">
      <w:pPr>
        <w:jc w:val="both"/>
        <w:rPr>
          <w:sz w:val="20"/>
          <w:szCs w:val="20"/>
          <w:lang w:val="en-NZ"/>
        </w:rPr>
      </w:pPr>
    </w:p>
    <w:p w:rsidR="00BC4249" w:rsidRPr="00025955" w:rsidRDefault="00BC4249">
      <w:pPr>
        <w:jc w:val="both"/>
        <w:rPr>
          <w:b/>
          <w:sz w:val="20"/>
          <w:szCs w:val="20"/>
          <w:u w:val="single"/>
          <w:lang w:val="en-NZ"/>
        </w:rPr>
      </w:pPr>
      <w:r w:rsidRPr="00A13626">
        <w:rPr>
          <w:b/>
          <w:sz w:val="20"/>
          <w:szCs w:val="20"/>
          <w:u w:val="single"/>
          <w:lang w:val="en-NZ"/>
        </w:rPr>
        <w:t>Submission of contributions</w:t>
      </w:r>
    </w:p>
    <w:p w:rsidR="00166C4B" w:rsidRDefault="00BC4249">
      <w:pPr>
        <w:jc w:val="both"/>
        <w:rPr>
          <w:sz w:val="20"/>
          <w:szCs w:val="20"/>
          <w:lang w:val="en-NZ"/>
        </w:rPr>
      </w:pPr>
      <w:r w:rsidRPr="00A13626">
        <w:rPr>
          <w:sz w:val="20"/>
          <w:szCs w:val="20"/>
          <w:lang w:val="en-NZ"/>
        </w:rPr>
        <w:t xml:space="preserve">Authors </w:t>
      </w:r>
      <w:r w:rsidR="00816A5F" w:rsidRPr="00A13626">
        <w:rPr>
          <w:sz w:val="20"/>
          <w:szCs w:val="20"/>
          <w:lang w:val="en-NZ"/>
        </w:rPr>
        <w:t>will</w:t>
      </w:r>
      <w:r w:rsidRPr="00A13626">
        <w:rPr>
          <w:sz w:val="20"/>
          <w:szCs w:val="20"/>
          <w:lang w:val="en-NZ"/>
        </w:rPr>
        <w:t xml:space="preserve"> submit their papers using the Elsevier Editorial System (EES):</w:t>
      </w:r>
    </w:p>
    <w:p w:rsidR="00BC4249" w:rsidRPr="00A13626" w:rsidRDefault="00166C4B">
      <w:pPr>
        <w:jc w:val="both"/>
        <w:rPr>
          <w:rStyle w:val="Lienhypertexte"/>
          <w:b/>
          <w:bCs/>
          <w:szCs w:val="18"/>
          <w:lang w:val="en-NZ"/>
        </w:rPr>
      </w:pPr>
      <w:r w:rsidRPr="00166C4B">
        <w:rPr>
          <w:rStyle w:val="Lienhypertexte"/>
          <w:b/>
          <w:bCs/>
          <w:sz w:val="20"/>
          <w:szCs w:val="18"/>
          <w:lang w:val="en-NZ"/>
        </w:rPr>
        <w:t>http://ees.elsevier.com/nimb_proceedings/default.asp</w:t>
      </w:r>
    </w:p>
    <w:p w:rsidR="000A4A10" w:rsidRPr="00A13626" w:rsidRDefault="00BC4249" w:rsidP="000A4A10">
      <w:pPr>
        <w:jc w:val="both"/>
        <w:rPr>
          <w:rStyle w:val="Lienhypertexte"/>
          <w:b/>
          <w:bCs/>
          <w:color w:val="auto"/>
          <w:sz w:val="20"/>
          <w:szCs w:val="18"/>
          <w:u w:val="none"/>
          <w:lang w:val="en-NZ"/>
        </w:rPr>
      </w:pPr>
      <w:r w:rsidRPr="00A13626">
        <w:rPr>
          <w:rStyle w:val="Lienhypertexte"/>
          <w:color w:val="auto"/>
          <w:sz w:val="20"/>
          <w:szCs w:val="18"/>
          <w:u w:val="none"/>
          <w:lang w:val="en-NZ"/>
        </w:rPr>
        <w:t xml:space="preserve">After accessing EES follow the link </w:t>
      </w:r>
      <w:r w:rsidRPr="00A13626">
        <w:rPr>
          <w:rStyle w:val="Lienhypertexte"/>
          <w:b/>
          <w:bCs/>
          <w:color w:val="auto"/>
          <w:sz w:val="20"/>
          <w:szCs w:val="18"/>
          <w:u w:val="none"/>
          <w:lang w:val="en-NZ"/>
        </w:rPr>
        <w:t>'submit paper'</w:t>
      </w:r>
      <w:r w:rsidRPr="00A13626">
        <w:rPr>
          <w:rStyle w:val="Lienhypertexte"/>
          <w:color w:val="auto"/>
          <w:sz w:val="20"/>
          <w:szCs w:val="18"/>
          <w:u w:val="none"/>
          <w:lang w:val="en-NZ"/>
        </w:rPr>
        <w:t xml:space="preserve">. </w:t>
      </w:r>
      <w:r w:rsidR="009D7F6D" w:rsidRPr="00A13626">
        <w:rPr>
          <w:rStyle w:val="Lienhypertexte"/>
          <w:color w:val="auto"/>
          <w:sz w:val="20"/>
          <w:szCs w:val="18"/>
          <w:u w:val="none"/>
          <w:lang w:val="en-NZ"/>
        </w:rPr>
        <w:t>I</w:t>
      </w:r>
      <w:r w:rsidRPr="00A13626">
        <w:rPr>
          <w:rStyle w:val="Lienhypertexte"/>
          <w:color w:val="auto"/>
          <w:sz w:val="20"/>
          <w:szCs w:val="18"/>
          <w:u w:val="none"/>
          <w:lang w:val="en-NZ"/>
        </w:rPr>
        <w:t xml:space="preserve">f you are a registered user </w:t>
      </w:r>
      <w:r w:rsidR="009D7F6D" w:rsidRPr="00A13626">
        <w:rPr>
          <w:rStyle w:val="Lienhypertexte"/>
          <w:color w:val="auto"/>
          <w:sz w:val="20"/>
          <w:szCs w:val="18"/>
          <w:u w:val="none"/>
          <w:lang w:val="en-NZ"/>
        </w:rPr>
        <w:t>enter</w:t>
      </w:r>
      <w:r w:rsidRPr="00A13626">
        <w:rPr>
          <w:rStyle w:val="Lienhypertexte"/>
          <w:color w:val="auto"/>
          <w:sz w:val="20"/>
          <w:szCs w:val="18"/>
          <w:u w:val="none"/>
          <w:lang w:val="en-NZ"/>
        </w:rPr>
        <w:t xml:space="preserve"> your username and password</w:t>
      </w:r>
      <w:r w:rsidR="009D7F6D" w:rsidRPr="00A13626">
        <w:rPr>
          <w:rStyle w:val="Lienhypertexte"/>
          <w:color w:val="auto"/>
          <w:sz w:val="20"/>
          <w:szCs w:val="18"/>
          <w:u w:val="none"/>
          <w:lang w:val="en-NZ"/>
        </w:rPr>
        <w:t>, otherw</w:t>
      </w:r>
      <w:r w:rsidR="00406012" w:rsidRPr="00A13626">
        <w:rPr>
          <w:rStyle w:val="Lienhypertexte"/>
          <w:color w:val="auto"/>
          <w:sz w:val="20"/>
          <w:szCs w:val="18"/>
          <w:u w:val="none"/>
          <w:lang w:val="en-NZ"/>
        </w:rPr>
        <w:t xml:space="preserve">ise </w:t>
      </w:r>
      <w:r w:rsidRPr="00A13626">
        <w:rPr>
          <w:rStyle w:val="Lienhypertexte"/>
          <w:color w:val="auto"/>
          <w:sz w:val="20"/>
          <w:szCs w:val="18"/>
          <w:u w:val="none"/>
          <w:lang w:val="en-NZ"/>
        </w:rPr>
        <w:t xml:space="preserve">follow the link </w:t>
      </w:r>
      <w:r w:rsidRPr="00A13626">
        <w:rPr>
          <w:rStyle w:val="Lienhypertexte"/>
          <w:b/>
          <w:bCs/>
          <w:color w:val="auto"/>
          <w:sz w:val="20"/>
          <w:szCs w:val="18"/>
          <w:u w:val="none"/>
          <w:lang w:val="en-NZ"/>
        </w:rPr>
        <w:t xml:space="preserve">'Register Now' </w:t>
      </w:r>
      <w:r w:rsidRPr="00A13626">
        <w:rPr>
          <w:rStyle w:val="Lienhypertexte"/>
          <w:color w:val="auto"/>
          <w:sz w:val="20"/>
          <w:szCs w:val="18"/>
          <w:u w:val="none"/>
          <w:lang w:val="en-NZ"/>
        </w:rPr>
        <w:t>and fill</w:t>
      </w:r>
      <w:r w:rsidR="009D7F6D" w:rsidRPr="00A13626">
        <w:rPr>
          <w:rStyle w:val="Lienhypertexte"/>
          <w:color w:val="auto"/>
          <w:sz w:val="20"/>
          <w:szCs w:val="18"/>
          <w:u w:val="none"/>
          <w:lang w:val="en-NZ"/>
        </w:rPr>
        <w:t xml:space="preserve"> in</w:t>
      </w:r>
      <w:r w:rsidRPr="00A13626">
        <w:rPr>
          <w:rStyle w:val="Lienhypertexte"/>
          <w:color w:val="auto"/>
          <w:sz w:val="20"/>
          <w:szCs w:val="18"/>
          <w:u w:val="none"/>
          <w:lang w:val="en-NZ"/>
        </w:rPr>
        <w:t xml:space="preserve"> the registration form.</w:t>
      </w:r>
      <w:r w:rsidR="00B13B16" w:rsidRPr="00A13626">
        <w:rPr>
          <w:rStyle w:val="Lienhypertexte"/>
          <w:color w:val="auto"/>
          <w:sz w:val="20"/>
          <w:szCs w:val="18"/>
          <w:u w:val="none"/>
          <w:lang w:val="en-NZ"/>
        </w:rPr>
        <w:t xml:space="preserve"> </w:t>
      </w:r>
      <w:r w:rsidR="000A4A10" w:rsidRPr="00A13626">
        <w:rPr>
          <w:sz w:val="20"/>
          <w:szCs w:val="18"/>
          <w:lang w:val="en-NZ"/>
        </w:rPr>
        <w:t xml:space="preserve">After you have registered, follow </w:t>
      </w:r>
      <w:r w:rsidR="000A4A10" w:rsidRPr="00A13626">
        <w:rPr>
          <w:rStyle w:val="Lienhypertexte"/>
          <w:b/>
          <w:bCs/>
          <w:color w:val="auto"/>
          <w:sz w:val="20"/>
          <w:szCs w:val="18"/>
          <w:u w:val="none"/>
          <w:lang w:val="en-NZ"/>
        </w:rPr>
        <w:t>'Submit New Manuscript'.</w:t>
      </w:r>
    </w:p>
    <w:p w:rsidR="00B13B16" w:rsidRPr="00A13626" w:rsidRDefault="00B13B16" w:rsidP="000A4A10">
      <w:pPr>
        <w:jc w:val="both"/>
        <w:rPr>
          <w:rStyle w:val="Lienhypertexte"/>
          <w:b/>
          <w:bCs/>
          <w:color w:val="auto"/>
          <w:sz w:val="20"/>
          <w:szCs w:val="18"/>
          <w:u w:val="none"/>
          <w:lang w:val="en-NZ"/>
        </w:rPr>
      </w:pPr>
    </w:p>
    <w:p w:rsidR="000A4A10" w:rsidRPr="00A13626" w:rsidRDefault="000A4A10" w:rsidP="000A4A10">
      <w:pPr>
        <w:jc w:val="both"/>
        <w:rPr>
          <w:sz w:val="20"/>
          <w:szCs w:val="18"/>
          <w:lang w:val="en-NZ"/>
        </w:rPr>
      </w:pPr>
      <w:r w:rsidRPr="00A13626">
        <w:rPr>
          <w:rStyle w:val="Lienhypertexte"/>
          <w:bCs/>
          <w:color w:val="auto"/>
          <w:sz w:val="20"/>
          <w:szCs w:val="18"/>
          <w:u w:val="none"/>
          <w:lang w:val="en-NZ"/>
        </w:rPr>
        <w:t xml:space="preserve">When </w:t>
      </w:r>
      <w:r w:rsidRPr="00A13626">
        <w:rPr>
          <w:sz w:val="20"/>
          <w:szCs w:val="18"/>
          <w:lang w:val="en-NZ"/>
        </w:rPr>
        <w:t xml:space="preserve">asked for the 'Article Type', please </w:t>
      </w:r>
      <w:r w:rsidR="00070C6C" w:rsidRPr="00A13626">
        <w:rPr>
          <w:sz w:val="20"/>
          <w:szCs w:val="18"/>
          <w:lang w:val="en-NZ"/>
        </w:rPr>
        <w:t>be</w:t>
      </w:r>
      <w:r w:rsidR="00E26D32">
        <w:rPr>
          <w:sz w:val="20"/>
          <w:szCs w:val="18"/>
          <w:lang w:val="en-NZ"/>
        </w:rPr>
        <w:t xml:space="preserve"> sure to </w:t>
      </w:r>
      <w:r w:rsidR="00E26D32" w:rsidRPr="00CF5161">
        <w:rPr>
          <w:sz w:val="20"/>
          <w:szCs w:val="18"/>
          <w:lang w:val="en-NZ"/>
        </w:rPr>
        <w:t>select</w:t>
      </w:r>
      <w:r w:rsidRPr="00CF5161">
        <w:rPr>
          <w:sz w:val="20"/>
          <w:szCs w:val="18"/>
          <w:lang w:val="en-NZ"/>
        </w:rPr>
        <w:t xml:space="preserve"> </w:t>
      </w:r>
      <w:r w:rsidR="00623238">
        <w:rPr>
          <w:bCs/>
          <w:sz w:val="20"/>
          <w:szCs w:val="18"/>
          <w:lang w:val="en-NZ"/>
        </w:rPr>
        <w:t>special Issue</w:t>
      </w:r>
      <w:r w:rsidR="00CF5161" w:rsidRPr="00CF5161">
        <w:rPr>
          <w:bCs/>
          <w:sz w:val="20"/>
          <w:szCs w:val="18"/>
          <w:lang w:val="en-NZ"/>
        </w:rPr>
        <w:t xml:space="preserve">: </w:t>
      </w:r>
      <w:r w:rsidRPr="00CF5161">
        <w:rPr>
          <w:bCs/>
          <w:sz w:val="20"/>
          <w:szCs w:val="18"/>
          <w:lang w:val="en-NZ"/>
        </w:rPr>
        <w:t xml:space="preserve"> </w:t>
      </w:r>
      <w:r w:rsidR="00CF5161" w:rsidRPr="00CF5161">
        <w:rPr>
          <w:lang w:val="en-US"/>
        </w:rPr>
        <w:t>“SI: NIMB_REI 2017”</w:t>
      </w:r>
      <w:r w:rsidRPr="00CF5161">
        <w:rPr>
          <w:sz w:val="20"/>
          <w:szCs w:val="18"/>
          <w:lang w:val="en-NZ"/>
        </w:rPr>
        <w:t>.</w:t>
      </w:r>
      <w:r w:rsidRPr="00A13626">
        <w:rPr>
          <w:sz w:val="20"/>
          <w:szCs w:val="18"/>
          <w:lang w:val="en-NZ"/>
        </w:rPr>
        <w:t xml:space="preserve"> </w:t>
      </w:r>
    </w:p>
    <w:p w:rsidR="000A4A10" w:rsidRPr="00A13626" w:rsidRDefault="000A4A10" w:rsidP="000A4A10">
      <w:pPr>
        <w:jc w:val="both"/>
        <w:rPr>
          <w:sz w:val="20"/>
          <w:szCs w:val="20"/>
          <w:lang w:val="en-NZ"/>
        </w:rPr>
      </w:pPr>
    </w:p>
    <w:p w:rsidR="000A4A10" w:rsidRPr="00A13626" w:rsidRDefault="000A4A10" w:rsidP="000A4A10">
      <w:pPr>
        <w:jc w:val="both"/>
        <w:rPr>
          <w:sz w:val="20"/>
          <w:szCs w:val="20"/>
          <w:lang w:val="en-NZ"/>
        </w:rPr>
      </w:pPr>
      <w:r w:rsidRPr="00A13626">
        <w:rPr>
          <w:sz w:val="20"/>
          <w:szCs w:val="20"/>
          <w:lang w:val="en-NZ"/>
        </w:rPr>
        <w:t>In submitting a manuscript for publication in the Special Issue, the author states : (i) the manuscript has not been published previously, (ii) it is not being simultaneously considered for publication elsewhere and, (iii) the authors have obtained the necessary authority for publication.</w:t>
      </w:r>
    </w:p>
    <w:p w:rsidR="00025955" w:rsidRPr="00A13626" w:rsidRDefault="00025955">
      <w:pPr>
        <w:jc w:val="both"/>
        <w:rPr>
          <w:sz w:val="20"/>
          <w:szCs w:val="20"/>
          <w:lang w:val="en-NZ"/>
        </w:rPr>
      </w:pPr>
    </w:p>
    <w:p w:rsidR="00BC4249" w:rsidRPr="00A13626" w:rsidRDefault="00BC4249">
      <w:pPr>
        <w:jc w:val="both"/>
        <w:rPr>
          <w:sz w:val="20"/>
          <w:szCs w:val="20"/>
          <w:lang w:val="en-NZ"/>
        </w:rPr>
      </w:pPr>
      <w:r w:rsidRPr="00A13626">
        <w:rPr>
          <w:b/>
          <w:bCs/>
          <w:sz w:val="20"/>
          <w:szCs w:val="18"/>
          <w:lang w:val="en-NZ"/>
        </w:rPr>
        <w:t>Deadline</w:t>
      </w:r>
      <w:r w:rsidRPr="00A13626">
        <w:rPr>
          <w:sz w:val="20"/>
          <w:szCs w:val="18"/>
          <w:lang w:val="en-NZ"/>
        </w:rPr>
        <w:t xml:space="preserve"> for receipt of manuscripts</w:t>
      </w:r>
      <w:r w:rsidR="002C16F7" w:rsidRPr="00A13626">
        <w:rPr>
          <w:sz w:val="20"/>
          <w:szCs w:val="18"/>
          <w:lang w:val="en-NZ"/>
        </w:rPr>
        <w:t xml:space="preserve"> via the Elsevier Editorial System (EES)</w:t>
      </w:r>
      <w:r w:rsidRPr="00A13626">
        <w:rPr>
          <w:sz w:val="20"/>
          <w:szCs w:val="18"/>
          <w:lang w:val="en-NZ"/>
        </w:rPr>
        <w:t xml:space="preserve"> to be assured for </w:t>
      </w:r>
      <w:r w:rsidR="00025955">
        <w:rPr>
          <w:sz w:val="20"/>
          <w:szCs w:val="18"/>
          <w:lang w:val="en-NZ"/>
        </w:rPr>
        <w:t xml:space="preserve">consideration for the REI </w:t>
      </w:r>
      <w:r w:rsidR="00025955" w:rsidRPr="00025955">
        <w:rPr>
          <w:sz w:val="20"/>
          <w:szCs w:val="18"/>
          <w:lang w:val="en-NZ"/>
        </w:rPr>
        <w:t xml:space="preserve">2017 </w:t>
      </w:r>
      <w:r w:rsidR="00ED44AA" w:rsidRPr="00025955">
        <w:rPr>
          <w:sz w:val="20"/>
          <w:szCs w:val="18"/>
          <w:lang w:val="en-NZ"/>
        </w:rPr>
        <w:t>conference Special Issue</w:t>
      </w:r>
      <w:r w:rsidRPr="00025955">
        <w:rPr>
          <w:sz w:val="20"/>
          <w:szCs w:val="18"/>
          <w:lang w:val="en-NZ"/>
        </w:rPr>
        <w:t xml:space="preserve">: </w:t>
      </w:r>
      <w:r w:rsidR="00025955">
        <w:rPr>
          <w:b/>
          <w:bCs/>
          <w:sz w:val="20"/>
          <w:szCs w:val="18"/>
          <w:lang w:val="en-NZ"/>
        </w:rPr>
        <w:t>July 21</w:t>
      </w:r>
      <w:r w:rsidR="00025955" w:rsidRPr="00025955">
        <w:rPr>
          <w:b/>
          <w:bCs/>
          <w:sz w:val="20"/>
          <w:szCs w:val="18"/>
          <w:vertAlign w:val="superscript"/>
          <w:lang w:val="en-NZ"/>
        </w:rPr>
        <w:t>st</w:t>
      </w:r>
      <w:r w:rsidR="00025955">
        <w:rPr>
          <w:b/>
          <w:bCs/>
          <w:sz w:val="20"/>
          <w:szCs w:val="18"/>
          <w:lang w:val="en-NZ"/>
        </w:rPr>
        <w:t>, 2017</w:t>
      </w:r>
      <w:r w:rsidRPr="00A13626">
        <w:rPr>
          <w:sz w:val="20"/>
          <w:szCs w:val="18"/>
          <w:lang w:val="en-NZ"/>
        </w:rPr>
        <w:t xml:space="preserve">. </w:t>
      </w:r>
      <w:r w:rsidRPr="00A13626">
        <w:rPr>
          <w:b/>
          <w:bCs/>
          <w:sz w:val="20"/>
          <w:szCs w:val="18"/>
          <w:lang w:val="en-NZ"/>
        </w:rPr>
        <w:t>No late papers will be accepted.</w:t>
      </w:r>
    </w:p>
    <w:p w:rsidR="00BC4249" w:rsidRPr="00A13626" w:rsidRDefault="00BC4249">
      <w:pPr>
        <w:jc w:val="both"/>
        <w:rPr>
          <w:sz w:val="20"/>
          <w:szCs w:val="20"/>
          <w:lang w:val="en-NZ"/>
        </w:rPr>
      </w:pPr>
    </w:p>
    <w:p w:rsidR="00BC4249" w:rsidRPr="00A13626" w:rsidRDefault="00BC4249">
      <w:pPr>
        <w:jc w:val="both"/>
        <w:rPr>
          <w:b/>
          <w:sz w:val="20"/>
          <w:szCs w:val="20"/>
          <w:u w:val="single"/>
          <w:lang w:val="en-NZ"/>
        </w:rPr>
      </w:pPr>
      <w:r w:rsidRPr="00A13626">
        <w:rPr>
          <w:b/>
          <w:sz w:val="20"/>
          <w:szCs w:val="20"/>
          <w:u w:val="single"/>
          <w:lang w:val="en-NZ"/>
        </w:rPr>
        <w:t>Instructions to authors for manuscript preparation</w:t>
      </w:r>
    </w:p>
    <w:p w:rsidR="00BC4249" w:rsidRPr="00A13626" w:rsidRDefault="00BC4249">
      <w:pPr>
        <w:jc w:val="both"/>
        <w:rPr>
          <w:b/>
          <w:sz w:val="20"/>
          <w:szCs w:val="20"/>
          <w:lang w:val="en-NZ"/>
        </w:rPr>
      </w:pPr>
    </w:p>
    <w:p w:rsidR="00BC4249" w:rsidRPr="00A13626" w:rsidRDefault="00BC4249">
      <w:pPr>
        <w:jc w:val="both"/>
        <w:rPr>
          <w:b/>
          <w:sz w:val="20"/>
          <w:szCs w:val="20"/>
          <w:lang w:val="en-NZ"/>
        </w:rPr>
      </w:pPr>
      <w:r w:rsidRPr="00A13626">
        <w:rPr>
          <w:b/>
          <w:sz w:val="20"/>
          <w:szCs w:val="20"/>
          <w:u w:val="single"/>
          <w:lang w:val="en-NZ"/>
        </w:rPr>
        <w:t>Format of manuscripts</w:t>
      </w:r>
    </w:p>
    <w:p w:rsidR="00BC4249" w:rsidRPr="00A13626" w:rsidRDefault="00BC4249">
      <w:pPr>
        <w:jc w:val="both"/>
        <w:rPr>
          <w:sz w:val="20"/>
          <w:szCs w:val="20"/>
          <w:lang w:val="en-NZ"/>
        </w:rPr>
      </w:pPr>
    </w:p>
    <w:p w:rsidR="00BC4249" w:rsidRPr="00A13626" w:rsidRDefault="00CC0D98">
      <w:pPr>
        <w:jc w:val="both"/>
        <w:rPr>
          <w:sz w:val="20"/>
          <w:szCs w:val="20"/>
          <w:lang w:val="en-NZ"/>
        </w:rPr>
      </w:pPr>
      <w:r w:rsidRPr="00A13626">
        <w:rPr>
          <w:sz w:val="20"/>
          <w:szCs w:val="20"/>
          <w:lang w:val="en-NZ"/>
        </w:rPr>
        <w:t xml:space="preserve">The manuscripts will be published in English. Authors' manuscripts must be consistent in style, spelling and syntax. Please note that neither the Conference Editors nor Elsevier Editors have the facilities to provide language editing for papers, so if English is not your native language you are advised to ask </w:t>
      </w:r>
      <w:r w:rsidR="00E26D32" w:rsidRPr="00A13626">
        <w:rPr>
          <w:sz w:val="20"/>
          <w:szCs w:val="20"/>
          <w:lang w:val="en-NZ"/>
        </w:rPr>
        <w:t>English</w:t>
      </w:r>
      <w:r w:rsidRPr="00A13626">
        <w:rPr>
          <w:sz w:val="20"/>
          <w:szCs w:val="20"/>
          <w:lang w:val="en-NZ"/>
        </w:rPr>
        <w:t xml:space="preserve"> speaking colleague</w:t>
      </w:r>
      <w:r w:rsidR="00E26D32">
        <w:rPr>
          <w:sz w:val="20"/>
          <w:szCs w:val="20"/>
          <w:lang w:val="en-NZ"/>
        </w:rPr>
        <w:t>s</w:t>
      </w:r>
      <w:r w:rsidRPr="00A13626">
        <w:rPr>
          <w:sz w:val="20"/>
          <w:szCs w:val="20"/>
          <w:lang w:val="en-NZ"/>
        </w:rPr>
        <w:t xml:space="preserve"> (or co-worker) to check your paper or have it edited by a professional. </w:t>
      </w:r>
      <w:r w:rsidRPr="00A13626">
        <w:rPr>
          <w:b/>
          <w:i/>
          <w:sz w:val="20"/>
          <w:szCs w:val="20"/>
          <w:lang w:val="en-NZ"/>
        </w:rPr>
        <w:t>Papers with inadequate English will not be published</w:t>
      </w:r>
      <w:r w:rsidRPr="00A13626">
        <w:rPr>
          <w:sz w:val="20"/>
          <w:szCs w:val="20"/>
          <w:lang w:val="en-NZ"/>
        </w:rPr>
        <w:t xml:space="preserve">. The manuscripts should be submitted in double-spaced typing (not 1-1/2 spaced typing), 12 point Times font, on </w:t>
      </w:r>
      <w:r w:rsidRPr="00A13626">
        <w:rPr>
          <w:b/>
          <w:i/>
          <w:sz w:val="20"/>
          <w:szCs w:val="20"/>
          <w:lang w:val="en-NZ"/>
        </w:rPr>
        <w:t>consecutivel</w:t>
      </w:r>
      <w:r w:rsidRPr="00A13626">
        <w:rPr>
          <w:b/>
          <w:sz w:val="20"/>
          <w:szCs w:val="20"/>
          <w:lang w:val="en-NZ"/>
        </w:rPr>
        <w:t>y</w:t>
      </w:r>
      <w:r w:rsidRPr="00A13626">
        <w:rPr>
          <w:b/>
          <w:i/>
          <w:sz w:val="20"/>
          <w:szCs w:val="20"/>
          <w:lang w:val="en-NZ"/>
        </w:rPr>
        <w:t xml:space="preserve"> numbered pages</w:t>
      </w:r>
      <w:r w:rsidRPr="00A13626">
        <w:rPr>
          <w:sz w:val="20"/>
          <w:szCs w:val="20"/>
          <w:lang w:val="en-NZ"/>
        </w:rPr>
        <w:t xml:space="preserve"> of uniform standard size such as A4 or US Letter, with </w:t>
      </w:r>
      <w:smartTag w:uri="urn:schemas-microsoft-com:office:smarttags" w:element="metricconverter">
        <w:smartTagPr>
          <w:attr w:name="ProductID" w:val="3.0 cm"/>
        </w:smartTagPr>
        <w:r w:rsidRPr="00A13626">
          <w:rPr>
            <w:sz w:val="20"/>
            <w:szCs w:val="20"/>
            <w:lang w:val="en-NZ"/>
          </w:rPr>
          <w:t>3.0 cm</w:t>
        </w:r>
      </w:smartTag>
      <w:r w:rsidRPr="00A13626">
        <w:rPr>
          <w:sz w:val="20"/>
          <w:szCs w:val="20"/>
          <w:lang w:val="en-NZ"/>
        </w:rPr>
        <w:t xml:space="preserve"> margin on the left and </w:t>
      </w:r>
      <w:smartTag w:uri="urn:schemas-microsoft-com:office:smarttags" w:element="metricconverter">
        <w:smartTagPr>
          <w:attr w:name="ProductID" w:val="2.0 cm"/>
        </w:smartTagPr>
        <w:r w:rsidRPr="00A13626">
          <w:rPr>
            <w:sz w:val="20"/>
            <w:szCs w:val="20"/>
            <w:lang w:val="en-NZ"/>
          </w:rPr>
          <w:t>2.0 cm</w:t>
        </w:r>
      </w:smartTag>
      <w:r w:rsidRPr="00A13626">
        <w:rPr>
          <w:sz w:val="20"/>
          <w:szCs w:val="20"/>
          <w:lang w:val="en-NZ"/>
        </w:rPr>
        <w:t xml:space="preserve"> margins on top, bottom and right. Lines should not be numbered. </w:t>
      </w:r>
      <w:r w:rsidRPr="00A13626">
        <w:rPr>
          <w:b/>
          <w:i/>
          <w:sz w:val="20"/>
          <w:szCs w:val="20"/>
          <w:lang w:val="en-NZ"/>
        </w:rPr>
        <w:t>Do not use templates or style sheets imitating final journal styles.</w:t>
      </w:r>
    </w:p>
    <w:p w:rsidR="00BC4249" w:rsidRPr="00A13626" w:rsidRDefault="00BC4249">
      <w:pPr>
        <w:jc w:val="both"/>
        <w:rPr>
          <w:b/>
          <w:sz w:val="20"/>
          <w:szCs w:val="20"/>
          <w:lang w:val="en-NZ"/>
        </w:rPr>
      </w:pPr>
      <w:r w:rsidRPr="00A13626">
        <w:rPr>
          <w:sz w:val="20"/>
          <w:szCs w:val="20"/>
          <w:lang w:val="en-NZ"/>
        </w:rPr>
        <w:t xml:space="preserve"> </w:t>
      </w:r>
      <w:r w:rsidRPr="00A13626">
        <w:rPr>
          <w:sz w:val="20"/>
          <w:szCs w:val="20"/>
          <w:lang w:val="en-NZ"/>
        </w:rPr>
        <w:br/>
      </w:r>
      <w:r w:rsidRPr="00A13626">
        <w:rPr>
          <w:b/>
          <w:sz w:val="20"/>
          <w:szCs w:val="20"/>
          <w:u w:val="single"/>
          <w:lang w:val="en-NZ"/>
        </w:rPr>
        <w:t>Organization of manuscripts (Each item should begin on a new page)</w:t>
      </w:r>
    </w:p>
    <w:p w:rsidR="00C84412" w:rsidRDefault="00C84412" w:rsidP="002C16F7">
      <w:pPr>
        <w:numPr>
          <w:ilvl w:val="0"/>
          <w:numId w:val="2"/>
        </w:numPr>
        <w:jc w:val="both"/>
        <w:rPr>
          <w:sz w:val="20"/>
          <w:szCs w:val="20"/>
          <w:lang w:val="en-NZ"/>
        </w:rPr>
      </w:pPr>
      <w:r>
        <w:rPr>
          <w:sz w:val="20"/>
          <w:szCs w:val="20"/>
          <w:lang w:val="en-NZ"/>
        </w:rPr>
        <w:t>The manuscript length estimate</w:t>
      </w:r>
    </w:p>
    <w:p w:rsidR="00BC4249" w:rsidRPr="00A13626" w:rsidRDefault="00BC4249" w:rsidP="002C16F7">
      <w:pPr>
        <w:numPr>
          <w:ilvl w:val="0"/>
          <w:numId w:val="2"/>
        </w:numPr>
        <w:jc w:val="both"/>
        <w:rPr>
          <w:sz w:val="20"/>
          <w:szCs w:val="20"/>
          <w:lang w:val="en-NZ"/>
        </w:rPr>
      </w:pPr>
      <w:r w:rsidRPr="00A13626">
        <w:rPr>
          <w:sz w:val="20"/>
          <w:szCs w:val="20"/>
          <w:lang w:val="en-NZ"/>
        </w:rPr>
        <w:t>Title page containing the following</w:t>
      </w:r>
      <w:r w:rsidR="00E26D32">
        <w:rPr>
          <w:sz w:val="20"/>
          <w:szCs w:val="20"/>
          <w:lang w:val="en-NZ"/>
        </w:rPr>
        <w:t>, centered, starting at the top</w:t>
      </w:r>
      <w:r w:rsidRPr="00A13626">
        <w:rPr>
          <w:sz w:val="20"/>
          <w:szCs w:val="20"/>
          <w:lang w:val="en-NZ"/>
        </w:rPr>
        <w:t xml:space="preserve">: title, names, affiliations and addresses of all authors. This is followed by the abstract, left-justified and double-spaced, which must include a concise statement of results and conclusions. (Note that abstract may extend onto a second page if necessary, but should be limited to </w:t>
      </w:r>
      <w:r w:rsidR="0088587F">
        <w:rPr>
          <w:sz w:val="20"/>
          <w:szCs w:val="20"/>
          <w:lang w:val="en-NZ"/>
        </w:rPr>
        <w:t>about</w:t>
      </w:r>
      <w:r w:rsidR="0039516A" w:rsidRPr="00A13626">
        <w:rPr>
          <w:sz w:val="20"/>
          <w:szCs w:val="20"/>
          <w:lang w:val="en-NZ"/>
        </w:rPr>
        <w:t xml:space="preserve"> </w:t>
      </w:r>
      <w:r w:rsidRPr="00A13626">
        <w:rPr>
          <w:sz w:val="20"/>
          <w:szCs w:val="20"/>
          <w:lang w:val="en-NZ"/>
        </w:rPr>
        <w:t>300 words).</w:t>
      </w:r>
    </w:p>
    <w:p w:rsidR="00BC4249" w:rsidRPr="00A13626" w:rsidRDefault="00BC4249" w:rsidP="002C16F7">
      <w:pPr>
        <w:numPr>
          <w:ilvl w:val="0"/>
          <w:numId w:val="2"/>
        </w:numPr>
        <w:jc w:val="both"/>
        <w:rPr>
          <w:sz w:val="20"/>
          <w:szCs w:val="20"/>
          <w:lang w:val="en-NZ"/>
        </w:rPr>
      </w:pPr>
      <w:r w:rsidRPr="00A13626">
        <w:rPr>
          <w:sz w:val="20"/>
          <w:szCs w:val="20"/>
          <w:lang w:val="en-NZ"/>
        </w:rPr>
        <w:t xml:space="preserve">Text, double-spaced, which </w:t>
      </w:r>
      <w:r w:rsidR="00070C6C" w:rsidRPr="00A13626">
        <w:rPr>
          <w:sz w:val="20"/>
          <w:szCs w:val="20"/>
          <w:lang w:val="en-NZ"/>
        </w:rPr>
        <w:t xml:space="preserve">will </w:t>
      </w:r>
      <w:r w:rsidRPr="00A13626">
        <w:rPr>
          <w:sz w:val="20"/>
          <w:szCs w:val="20"/>
          <w:lang w:val="en-NZ"/>
        </w:rPr>
        <w:t xml:space="preserve">generally consist of sections such as Introduction, </w:t>
      </w:r>
      <w:r w:rsidR="00E26D32">
        <w:rPr>
          <w:sz w:val="20"/>
          <w:szCs w:val="20"/>
          <w:lang w:val="en-NZ"/>
        </w:rPr>
        <w:t xml:space="preserve">Experimental, </w:t>
      </w:r>
      <w:r w:rsidR="00070C6C" w:rsidRPr="00A13626">
        <w:rPr>
          <w:sz w:val="20"/>
          <w:szCs w:val="20"/>
          <w:lang w:val="en-NZ"/>
        </w:rPr>
        <w:t>Methods</w:t>
      </w:r>
      <w:r w:rsidRPr="00A13626">
        <w:rPr>
          <w:sz w:val="20"/>
          <w:szCs w:val="20"/>
          <w:lang w:val="en-NZ"/>
        </w:rPr>
        <w:t>, Results, Discussion, Conclusions.</w:t>
      </w:r>
    </w:p>
    <w:p w:rsidR="00BC4249" w:rsidRPr="00A13626" w:rsidRDefault="00BC4249" w:rsidP="002C16F7">
      <w:pPr>
        <w:numPr>
          <w:ilvl w:val="0"/>
          <w:numId w:val="2"/>
        </w:numPr>
        <w:jc w:val="both"/>
        <w:rPr>
          <w:sz w:val="20"/>
          <w:szCs w:val="20"/>
          <w:lang w:val="en-NZ"/>
        </w:rPr>
      </w:pPr>
      <w:r w:rsidRPr="00A13626">
        <w:rPr>
          <w:sz w:val="20"/>
          <w:szCs w:val="20"/>
          <w:lang w:val="en-NZ"/>
        </w:rPr>
        <w:t>List of references</w:t>
      </w:r>
    </w:p>
    <w:p w:rsidR="00BC4249" w:rsidRPr="00A13626" w:rsidRDefault="00BC4249" w:rsidP="002C16F7">
      <w:pPr>
        <w:numPr>
          <w:ilvl w:val="0"/>
          <w:numId w:val="2"/>
        </w:numPr>
        <w:jc w:val="both"/>
        <w:rPr>
          <w:sz w:val="20"/>
          <w:szCs w:val="20"/>
          <w:lang w:val="en-NZ"/>
        </w:rPr>
      </w:pPr>
      <w:r w:rsidRPr="00A13626">
        <w:rPr>
          <w:sz w:val="20"/>
          <w:szCs w:val="20"/>
          <w:lang w:val="en-NZ"/>
        </w:rPr>
        <w:t>Tables, one per page (caption above each table, Roman numeral)</w:t>
      </w:r>
    </w:p>
    <w:p w:rsidR="00BC4249" w:rsidRPr="00A13626" w:rsidRDefault="00BC4249" w:rsidP="002C16F7">
      <w:pPr>
        <w:numPr>
          <w:ilvl w:val="0"/>
          <w:numId w:val="2"/>
        </w:numPr>
        <w:jc w:val="both"/>
        <w:rPr>
          <w:sz w:val="20"/>
          <w:szCs w:val="20"/>
          <w:lang w:val="en-NZ"/>
        </w:rPr>
      </w:pPr>
      <w:r w:rsidRPr="00A13626">
        <w:rPr>
          <w:sz w:val="20"/>
          <w:szCs w:val="20"/>
          <w:lang w:val="en-NZ"/>
        </w:rPr>
        <w:t>List of figure captions</w:t>
      </w:r>
    </w:p>
    <w:p w:rsidR="00BC4249" w:rsidRPr="00A13626" w:rsidRDefault="00BC4249" w:rsidP="002C16F7">
      <w:pPr>
        <w:numPr>
          <w:ilvl w:val="0"/>
          <w:numId w:val="2"/>
        </w:numPr>
        <w:jc w:val="both"/>
        <w:rPr>
          <w:sz w:val="20"/>
          <w:szCs w:val="20"/>
          <w:lang w:val="en-NZ"/>
        </w:rPr>
      </w:pPr>
      <w:r w:rsidRPr="00A13626">
        <w:rPr>
          <w:sz w:val="20"/>
          <w:szCs w:val="20"/>
          <w:lang w:val="en-NZ"/>
        </w:rPr>
        <w:t>Figures (without captions); just put figure number (Arabic numeral) at bottom.</w:t>
      </w:r>
    </w:p>
    <w:p w:rsidR="00BC4249" w:rsidRPr="00A13626" w:rsidRDefault="00BC4249">
      <w:pPr>
        <w:jc w:val="both"/>
        <w:rPr>
          <w:sz w:val="20"/>
          <w:szCs w:val="20"/>
          <w:lang w:val="en-NZ"/>
        </w:rPr>
      </w:pPr>
    </w:p>
    <w:p w:rsidR="00816A5F" w:rsidRPr="00A13626" w:rsidRDefault="00816A5F" w:rsidP="00816A5F">
      <w:pPr>
        <w:rPr>
          <w:sz w:val="20"/>
          <w:szCs w:val="20"/>
          <w:lang w:val="en-NZ"/>
        </w:rPr>
      </w:pPr>
      <w:r w:rsidRPr="00A13626">
        <w:rPr>
          <w:b/>
          <w:sz w:val="20"/>
          <w:szCs w:val="20"/>
          <w:u w:val="single"/>
          <w:lang w:val="en-NZ"/>
        </w:rPr>
        <w:t>Nomenclature and units</w:t>
      </w:r>
      <w:r w:rsidRPr="00A13626">
        <w:rPr>
          <w:sz w:val="20"/>
          <w:szCs w:val="20"/>
          <w:lang w:val="en-NZ"/>
        </w:rPr>
        <w:t xml:space="preserve"> Authors are required to use the SI system for units and nomenclature. </w:t>
      </w:r>
    </w:p>
    <w:p w:rsidR="00816A5F" w:rsidRPr="00A13626" w:rsidRDefault="00816A5F" w:rsidP="00816A5F">
      <w:pPr>
        <w:rPr>
          <w:sz w:val="20"/>
          <w:szCs w:val="20"/>
          <w:lang w:val="en-NZ"/>
        </w:rPr>
      </w:pPr>
    </w:p>
    <w:p w:rsidR="00816A5F" w:rsidRPr="00A13626" w:rsidRDefault="00816A5F" w:rsidP="00E3652F">
      <w:pPr>
        <w:jc w:val="both"/>
        <w:rPr>
          <w:sz w:val="20"/>
          <w:szCs w:val="20"/>
          <w:lang w:val="en-NZ"/>
        </w:rPr>
      </w:pPr>
      <w:r w:rsidRPr="00A13626">
        <w:rPr>
          <w:b/>
          <w:i/>
          <w:sz w:val="20"/>
          <w:szCs w:val="20"/>
          <w:lang w:val="en-NZ"/>
        </w:rPr>
        <w:t>Comment</w:t>
      </w:r>
      <w:r w:rsidRPr="00A13626">
        <w:rPr>
          <w:sz w:val="20"/>
          <w:szCs w:val="20"/>
          <w:lang w:val="en-NZ"/>
        </w:rPr>
        <w:t xml:space="preserve">: Subunits like mm, GW etc. are of course allowed, as is cm. A few non-SI units like eV and Å are so engrained that use may continue. Prefixes and abbreviations must be correct, i.e. </w:t>
      </w:r>
      <w:proofErr w:type="spellStart"/>
      <w:r w:rsidRPr="00A13626">
        <w:rPr>
          <w:sz w:val="20"/>
          <w:szCs w:val="20"/>
          <w:lang w:val="en-NZ"/>
        </w:rPr>
        <w:t>keV</w:t>
      </w:r>
      <w:proofErr w:type="spellEnd"/>
      <w:r w:rsidRPr="00A13626">
        <w:rPr>
          <w:sz w:val="20"/>
          <w:szCs w:val="20"/>
          <w:lang w:val="en-NZ"/>
        </w:rPr>
        <w:t xml:space="preserve">, </w:t>
      </w:r>
      <w:r w:rsidRPr="00A13626">
        <w:rPr>
          <w:i/>
          <w:sz w:val="20"/>
          <w:szCs w:val="20"/>
          <w:lang w:val="en-NZ"/>
        </w:rPr>
        <w:t>not</w:t>
      </w:r>
      <w:r w:rsidRPr="00A13626">
        <w:rPr>
          <w:sz w:val="20"/>
          <w:szCs w:val="20"/>
          <w:lang w:val="en-NZ"/>
        </w:rPr>
        <w:t xml:space="preserve"> </w:t>
      </w:r>
      <w:proofErr w:type="spellStart"/>
      <w:r w:rsidRPr="00A13626">
        <w:rPr>
          <w:sz w:val="20"/>
          <w:szCs w:val="20"/>
          <w:lang w:val="en-NZ"/>
        </w:rPr>
        <w:t>KeV</w:t>
      </w:r>
      <w:proofErr w:type="spellEnd"/>
      <w:r w:rsidRPr="00A13626">
        <w:rPr>
          <w:sz w:val="20"/>
          <w:szCs w:val="20"/>
          <w:lang w:val="en-NZ"/>
        </w:rPr>
        <w:t xml:space="preserve">, cm, </w:t>
      </w:r>
      <w:r w:rsidRPr="00A13626">
        <w:rPr>
          <w:i/>
          <w:sz w:val="20"/>
          <w:szCs w:val="20"/>
          <w:lang w:val="en-NZ"/>
        </w:rPr>
        <w:t>not</w:t>
      </w:r>
      <w:r w:rsidRPr="00A13626">
        <w:rPr>
          <w:sz w:val="20"/>
          <w:szCs w:val="20"/>
          <w:lang w:val="en-NZ"/>
        </w:rPr>
        <w:t xml:space="preserve"> </w:t>
      </w:r>
      <w:proofErr w:type="spellStart"/>
      <w:r w:rsidRPr="00A13626">
        <w:rPr>
          <w:sz w:val="20"/>
          <w:szCs w:val="20"/>
          <w:lang w:val="en-NZ"/>
        </w:rPr>
        <w:t>cms</w:t>
      </w:r>
      <w:proofErr w:type="spellEnd"/>
      <w:r w:rsidRPr="00A13626">
        <w:rPr>
          <w:sz w:val="20"/>
          <w:szCs w:val="20"/>
          <w:lang w:val="en-NZ"/>
        </w:rPr>
        <w:t xml:space="preserve">, </w:t>
      </w:r>
      <w:r w:rsidRPr="00A13626">
        <w:rPr>
          <w:sz w:val="20"/>
          <w:szCs w:val="20"/>
          <w:lang w:val="en-NZ"/>
        </w:rPr>
        <w:sym w:font="Symbol" w:char="F06D"/>
      </w:r>
      <w:r w:rsidRPr="00A13626">
        <w:rPr>
          <w:sz w:val="20"/>
          <w:szCs w:val="20"/>
          <w:lang w:val="en-NZ"/>
        </w:rPr>
        <w:t xml:space="preserve">g, </w:t>
      </w:r>
      <w:r w:rsidRPr="00A13626">
        <w:rPr>
          <w:i/>
          <w:sz w:val="20"/>
          <w:szCs w:val="20"/>
          <w:lang w:val="en-NZ"/>
        </w:rPr>
        <w:t>not</w:t>
      </w:r>
      <w:r w:rsidRPr="00A13626">
        <w:rPr>
          <w:sz w:val="20"/>
          <w:szCs w:val="20"/>
          <w:lang w:val="en-NZ"/>
        </w:rPr>
        <w:t xml:space="preserve"> </w:t>
      </w:r>
      <w:proofErr w:type="spellStart"/>
      <w:r w:rsidRPr="00A13626">
        <w:rPr>
          <w:sz w:val="20"/>
          <w:szCs w:val="20"/>
          <w:lang w:val="en-NZ"/>
        </w:rPr>
        <w:t>mkg</w:t>
      </w:r>
      <w:proofErr w:type="spellEnd"/>
      <w:r w:rsidRPr="00A13626">
        <w:rPr>
          <w:sz w:val="20"/>
          <w:szCs w:val="20"/>
          <w:lang w:val="en-NZ"/>
        </w:rPr>
        <w:t xml:space="preserve">, etc. Finally </w:t>
      </w:r>
      <w:r w:rsidRPr="00A13626">
        <w:rPr>
          <w:b/>
          <w:sz w:val="20"/>
          <w:szCs w:val="20"/>
          <w:lang w:val="en-NZ"/>
        </w:rPr>
        <w:t>dose</w:t>
      </w:r>
      <w:r w:rsidRPr="00A13626">
        <w:rPr>
          <w:sz w:val="20"/>
          <w:szCs w:val="20"/>
          <w:lang w:val="en-NZ"/>
        </w:rPr>
        <w:t xml:space="preserve"> may only be used where appropriate i.e. for absorbed (deposited) energy density. Otherwise </w:t>
      </w:r>
      <w:r w:rsidRPr="00A13626">
        <w:rPr>
          <w:b/>
          <w:sz w:val="20"/>
          <w:szCs w:val="20"/>
          <w:lang w:val="en-NZ"/>
        </w:rPr>
        <w:t>fluence</w:t>
      </w:r>
      <w:r w:rsidRPr="00A13626">
        <w:rPr>
          <w:sz w:val="20"/>
          <w:szCs w:val="20"/>
          <w:lang w:val="en-NZ"/>
        </w:rPr>
        <w:t xml:space="preserve"> should be used. Note that the dimension of dose is energy/mass (J/kg or Gray, Gr) while the dimension of fluence is particles/area (most often cm</w:t>
      </w:r>
      <w:r w:rsidRPr="00A13626">
        <w:rPr>
          <w:sz w:val="20"/>
          <w:szCs w:val="20"/>
          <w:vertAlign w:val="superscript"/>
          <w:lang w:val="en-NZ"/>
        </w:rPr>
        <w:t>-2</w:t>
      </w:r>
      <w:r w:rsidRPr="00A13626">
        <w:rPr>
          <w:sz w:val="20"/>
          <w:szCs w:val="20"/>
          <w:lang w:val="en-NZ"/>
        </w:rPr>
        <w:t>).</w:t>
      </w:r>
    </w:p>
    <w:p w:rsidR="004F1AE8" w:rsidRDefault="00C84412">
      <w:pPr>
        <w:jc w:val="both"/>
        <w:rPr>
          <w:sz w:val="20"/>
          <w:szCs w:val="20"/>
          <w:lang w:val="en-NZ"/>
        </w:rPr>
      </w:pPr>
      <w:r w:rsidRPr="00C84412">
        <w:rPr>
          <w:sz w:val="20"/>
          <w:szCs w:val="20"/>
          <w:lang w:val="en-NZ"/>
        </w:rPr>
        <w:lastRenderedPageBreak/>
        <w:t xml:space="preserve">The </w:t>
      </w:r>
      <w:r w:rsidRPr="00C84412">
        <w:rPr>
          <w:b/>
          <w:i/>
          <w:sz w:val="20"/>
          <w:szCs w:val="20"/>
          <w:lang w:val="en-NZ"/>
        </w:rPr>
        <w:t>maximum length</w:t>
      </w:r>
      <w:r w:rsidRPr="00C84412">
        <w:rPr>
          <w:sz w:val="20"/>
          <w:szCs w:val="20"/>
          <w:lang w:val="en-NZ"/>
        </w:rPr>
        <w:t xml:space="preserve"> of manuscripts is limited to </w:t>
      </w:r>
      <w:r>
        <w:rPr>
          <w:sz w:val="20"/>
          <w:szCs w:val="20"/>
          <w:lang w:val="en-NZ"/>
        </w:rPr>
        <w:t>10</w:t>
      </w:r>
      <w:r w:rsidRPr="00C84412">
        <w:rPr>
          <w:sz w:val="20"/>
          <w:szCs w:val="20"/>
          <w:lang w:val="en-NZ"/>
        </w:rPr>
        <w:t xml:space="preserve"> published pages for a contributed paper </w:t>
      </w:r>
      <w:r>
        <w:rPr>
          <w:sz w:val="20"/>
          <w:szCs w:val="20"/>
          <w:lang w:val="en-NZ"/>
        </w:rPr>
        <w:t>and</w:t>
      </w:r>
      <w:r w:rsidRPr="00C84412">
        <w:rPr>
          <w:sz w:val="20"/>
          <w:szCs w:val="20"/>
          <w:lang w:val="en-NZ"/>
        </w:rPr>
        <w:t xml:space="preserve"> for an invited paper. Manuscripts exceeding these page limits will not be considered for publication in the Special Issue volumes.</w:t>
      </w:r>
    </w:p>
    <w:p w:rsidR="00C84412" w:rsidRPr="00A13626" w:rsidRDefault="00C84412">
      <w:pPr>
        <w:jc w:val="both"/>
        <w:rPr>
          <w:sz w:val="20"/>
          <w:szCs w:val="20"/>
          <w:lang w:val="en-NZ"/>
        </w:rPr>
      </w:pPr>
    </w:p>
    <w:p w:rsidR="00BC4249" w:rsidRPr="00A13626" w:rsidRDefault="004F1AE8">
      <w:pPr>
        <w:jc w:val="both"/>
        <w:rPr>
          <w:sz w:val="20"/>
          <w:szCs w:val="20"/>
          <w:lang w:val="en-NZ"/>
        </w:rPr>
      </w:pPr>
      <w:r w:rsidRPr="00A13626">
        <w:rPr>
          <w:b/>
          <w:i/>
          <w:sz w:val="20"/>
          <w:szCs w:val="20"/>
          <w:lang w:val="en-NZ"/>
        </w:rPr>
        <w:t>Minimum length</w:t>
      </w:r>
      <w:r w:rsidRPr="00A13626">
        <w:rPr>
          <w:sz w:val="20"/>
          <w:szCs w:val="20"/>
          <w:lang w:val="en-NZ"/>
        </w:rPr>
        <w:t>: Authors should aim for their papers filling AT LEAST three</w:t>
      </w:r>
      <w:r w:rsidR="00816A5F" w:rsidRPr="00A13626">
        <w:rPr>
          <w:sz w:val="20"/>
          <w:szCs w:val="20"/>
          <w:lang w:val="en-NZ"/>
        </w:rPr>
        <w:t xml:space="preserve"> published </w:t>
      </w:r>
      <w:r w:rsidR="00C84412">
        <w:rPr>
          <w:sz w:val="20"/>
          <w:szCs w:val="20"/>
          <w:lang w:val="en-NZ"/>
        </w:rPr>
        <w:t>pages</w:t>
      </w:r>
      <w:r w:rsidR="00816A5F" w:rsidRPr="00A13626">
        <w:rPr>
          <w:sz w:val="20"/>
          <w:szCs w:val="20"/>
          <w:lang w:val="en-NZ"/>
        </w:rPr>
        <w:t>.</w:t>
      </w:r>
    </w:p>
    <w:p w:rsidR="00BC4249" w:rsidRPr="00A13626" w:rsidRDefault="00BC4249">
      <w:pPr>
        <w:jc w:val="both"/>
        <w:rPr>
          <w:sz w:val="20"/>
          <w:szCs w:val="20"/>
          <w:lang w:val="en-NZ"/>
        </w:rPr>
      </w:pPr>
    </w:p>
    <w:p w:rsidR="000A4A10" w:rsidRPr="00A13626" w:rsidRDefault="000A4A10" w:rsidP="000A4A10">
      <w:pPr>
        <w:jc w:val="both"/>
        <w:rPr>
          <w:sz w:val="20"/>
          <w:szCs w:val="20"/>
          <w:lang w:val="en-NZ"/>
        </w:rPr>
      </w:pPr>
      <w:r w:rsidRPr="00A13626">
        <w:rPr>
          <w:b/>
          <w:i/>
          <w:sz w:val="20"/>
          <w:szCs w:val="20"/>
          <w:lang w:val="en-NZ"/>
        </w:rPr>
        <w:t>Length</w:t>
      </w:r>
      <w:r w:rsidRPr="00A13626">
        <w:rPr>
          <w:sz w:val="20"/>
          <w:szCs w:val="20"/>
          <w:lang w:val="en-NZ"/>
        </w:rPr>
        <w:t xml:space="preserve"> </w:t>
      </w:r>
      <w:r w:rsidRPr="00A13626">
        <w:rPr>
          <w:b/>
          <w:sz w:val="20"/>
          <w:szCs w:val="20"/>
          <w:lang w:val="en-NZ"/>
        </w:rPr>
        <w:t>estimation</w:t>
      </w:r>
      <w:r w:rsidRPr="00A13626">
        <w:rPr>
          <w:sz w:val="20"/>
          <w:szCs w:val="20"/>
          <w:lang w:val="en-NZ"/>
        </w:rPr>
        <w:t>: To ensure that you are withi</w:t>
      </w:r>
      <w:r w:rsidR="006115E7" w:rsidRPr="00A13626">
        <w:rPr>
          <w:sz w:val="20"/>
          <w:szCs w:val="20"/>
          <w:lang w:val="en-NZ"/>
        </w:rPr>
        <w:t>n the appropriate page limits, fill out the Manuscript Length Estimate Form and include it in your submission.</w:t>
      </w:r>
      <w:r w:rsidRPr="00A13626">
        <w:rPr>
          <w:sz w:val="20"/>
          <w:szCs w:val="20"/>
          <w:lang w:val="en-NZ"/>
        </w:rPr>
        <w:t xml:space="preserve"> </w:t>
      </w:r>
      <w:r w:rsidR="006115E7" w:rsidRPr="00A13626">
        <w:rPr>
          <w:sz w:val="20"/>
          <w:szCs w:val="20"/>
          <w:lang w:val="en-NZ"/>
        </w:rPr>
        <w:t>The form uses the following formula</w:t>
      </w:r>
      <w:r w:rsidRPr="00A13626">
        <w:rPr>
          <w:sz w:val="20"/>
          <w:szCs w:val="20"/>
          <w:lang w:val="en-NZ"/>
        </w:rPr>
        <w:t>:</w:t>
      </w:r>
    </w:p>
    <w:p w:rsidR="000A4A10" w:rsidRPr="00A13626" w:rsidRDefault="000A4A10" w:rsidP="000A4A10">
      <w:pPr>
        <w:jc w:val="both"/>
        <w:rPr>
          <w:sz w:val="20"/>
          <w:szCs w:val="20"/>
          <w:lang w:val="en-NZ"/>
        </w:rPr>
      </w:pP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851"/>
        <w:gridCol w:w="567"/>
      </w:tblGrid>
      <w:tr w:rsidR="000A4A10" w:rsidRPr="00A13626">
        <w:tc>
          <w:tcPr>
            <w:tcW w:w="7440" w:type="dxa"/>
            <w:tcBorders>
              <w:left w:val="single" w:sz="4" w:space="0" w:color="auto"/>
            </w:tcBorders>
          </w:tcPr>
          <w:p w:rsidR="000A4A10" w:rsidRPr="00A13626" w:rsidRDefault="000A4A10" w:rsidP="008C6715">
            <w:pPr>
              <w:jc w:val="both"/>
              <w:rPr>
                <w:b/>
                <w:bCs/>
                <w:sz w:val="20"/>
                <w:szCs w:val="20"/>
                <w:lang w:val="en-NZ"/>
              </w:rPr>
            </w:pPr>
            <w:r w:rsidRPr="00A13626">
              <w:rPr>
                <w:b/>
                <w:bCs/>
                <w:sz w:val="20"/>
                <w:szCs w:val="20"/>
                <w:lang w:val="en-NZ"/>
              </w:rPr>
              <w:t>Number of characters</w:t>
            </w:r>
            <w:r w:rsidRPr="00A13626">
              <w:rPr>
                <w:b/>
                <w:bCs/>
                <w:sz w:val="20"/>
                <w:szCs w:val="20"/>
                <w:vertAlign w:val="superscript"/>
                <w:lang w:val="en-NZ"/>
              </w:rPr>
              <w:t>1)</w:t>
            </w:r>
            <w:r w:rsidRPr="00A13626">
              <w:rPr>
                <w:sz w:val="20"/>
                <w:szCs w:val="20"/>
                <w:lang w:val="en-NZ"/>
              </w:rPr>
              <w:t xml:space="preserve">  (using "character count")</w:t>
            </w:r>
          </w:p>
        </w:tc>
        <w:tc>
          <w:tcPr>
            <w:tcW w:w="851" w:type="dxa"/>
          </w:tcPr>
          <w:p w:rsidR="000A4A10" w:rsidRPr="00A13626" w:rsidRDefault="000A4A10" w:rsidP="008C6715">
            <w:pPr>
              <w:jc w:val="center"/>
              <w:rPr>
                <w:b/>
                <w:bCs/>
                <w:sz w:val="20"/>
                <w:szCs w:val="20"/>
                <w:lang w:val="en-NZ"/>
              </w:rPr>
            </w:pPr>
          </w:p>
        </w:tc>
        <w:tc>
          <w:tcPr>
            <w:tcW w:w="567" w:type="dxa"/>
          </w:tcPr>
          <w:p w:rsidR="000A4A10" w:rsidRPr="00A13626" w:rsidRDefault="000A4A10" w:rsidP="008C6715">
            <w:pPr>
              <w:jc w:val="center"/>
              <w:rPr>
                <w:b/>
                <w:bCs/>
                <w:sz w:val="20"/>
                <w:szCs w:val="20"/>
                <w:lang w:val="en-NZ"/>
              </w:rPr>
            </w:pPr>
            <w:r w:rsidRPr="00A13626">
              <w:rPr>
                <w:b/>
                <w:bCs/>
                <w:sz w:val="20"/>
                <w:szCs w:val="20"/>
                <w:lang w:val="en-NZ"/>
              </w:rPr>
              <w:t>= A</w:t>
            </w:r>
          </w:p>
        </w:tc>
      </w:tr>
      <w:tr w:rsidR="000A4A10" w:rsidRPr="00A13626">
        <w:tc>
          <w:tcPr>
            <w:tcW w:w="7440" w:type="dxa"/>
            <w:tcBorders>
              <w:left w:val="single" w:sz="4" w:space="0" w:color="auto"/>
              <w:bottom w:val="single" w:sz="4" w:space="0" w:color="auto"/>
            </w:tcBorders>
          </w:tcPr>
          <w:p w:rsidR="000A4A10" w:rsidRPr="00A13626" w:rsidRDefault="000A4A10" w:rsidP="007F4202">
            <w:pPr>
              <w:rPr>
                <w:b/>
                <w:bCs/>
                <w:sz w:val="20"/>
                <w:szCs w:val="20"/>
                <w:lang w:val="en-NZ"/>
              </w:rPr>
            </w:pPr>
            <w:r w:rsidRPr="00A13626">
              <w:rPr>
                <w:b/>
                <w:bCs/>
                <w:sz w:val="20"/>
                <w:szCs w:val="20"/>
                <w:lang w:val="en-NZ"/>
              </w:rPr>
              <w:t>Number of</w:t>
            </w:r>
            <w:r w:rsidR="007F4202" w:rsidRPr="00A13626">
              <w:rPr>
                <w:b/>
                <w:bCs/>
                <w:sz w:val="20"/>
                <w:szCs w:val="20"/>
                <w:lang w:val="en-NZ"/>
              </w:rPr>
              <w:t xml:space="preserve"> </w:t>
            </w:r>
            <w:r w:rsidRPr="00A13626">
              <w:rPr>
                <w:b/>
                <w:bCs/>
                <w:sz w:val="20"/>
                <w:szCs w:val="20"/>
                <w:lang w:val="en-NZ"/>
              </w:rPr>
              <w:t xml:space="preserve"> </w:t>
            </w:r>
            <w:r w:rsidR="007F4202" w:rsidRPr="00A13626">
              <w:rPr>
                <w:b/>
                <w:bCs/>
                <w:sz w:val="20"/>
                <w:szCs w:val="20"/>
                <w:lang w:val="en-NZ"/>
              </w:rPr>
              <w:t>1</w:t>
            </w:r>
            <w:r w:rsidRPr="00A13626">
              <w:rPr>
                <w:b/>
                <w:bCs/>
                <w:sz w:val="20"/>
                <w:szCs w:val="20"/>
                <w:lang w:val="en-NZ"/>
              </w:rPr>
              <w:t>-column tables or figures</w:t>
            </w:r>
          </w:p>
        </w:tc>
        <w:tc>
          <w:tcPr>
            <w:tcW w:w="851" w:type="dxa"/>
            <w:tcBorders>
              <w:bottom w:val="single" w:sz="4" w:space="0" w:color="auto"/>
            </w:tcBorders>
          </w:tcPr>
          <w:p w:rsidR="000A4A10" w:rsidRPr="00A13626" w:rsidRDefault="000A4A10" w:rsidP="008C6715">
            <w:pPr>
              <w:jc w:val="center"/>
              <w:rPr>
                <w:sz w:val="20"/>
                <w:szCs w:val="20"/>
                <w:lang w:val="en-NZ"/>
              </w:rPr>
            </w:pPr>
          </w:p>
        </w:tc>
        <w:tc>
          <w:tcPr>
            <w:tcW w:w="567" w:type="dxa"/>
            <w:tcBorders>
              <w:bottom w:val="single" w:sz="4" w:space="0" w:color="auto"/>
            </w:tcBorders>
          </w:tcPr>
          <w:p w:rsidR="000A4A10" w:rsidRPr="00A13626" w:rsidRDefault="000A4A10" w:rsidP="008C6715">
            <w:pPr>
              <w:jc w:val="center"/>
              <w:rPr>
                <w:b/>
                <w:bCs/>
                <w:sz w:val="20"/>
                <w:szCs w:val="20"/>
                <w:lang w:val="en-NZ"/>
              </w:rPr>
            </w:pPr>
            <w:r w:rsidRPr="00A13626">
              <w:rPr>
                <w:b/>
                <w:bCs/>
                <w:sz w:val="20"/>
                <w:szCs w:val="20"/>
                <w:lang w:val="en-NZ"/>
              </w:rPr>
              <w:t>= B</w:t>
            </w:r>
          </w:p>
        </w:tc>
      </w:tr>
      <w:tr w:rsidR="000A4A10" w:rsidRPr="00A13626">
        <w:tc>
          <w:tcPr>
            <w:tcW w:w="7440" w:type="dxa"/>
            <w:tcBorders>
              <w:left w:val="single" w:sz="4" w:space="0" w:color="auto"/>
              <w:bottom w:val="single" w:sz="4" w:space="0" w:color="auto"/>
            </w:tcBorders>
          </w:tcPr>
          <w:p w:rsidR="000A4A10" w:rsidRPr="00A13626" w:rsidRDefault="000A4A10" w:rsidP="007F4202">
            <w:pPr>
              <w:rPr>
                <w:b/>
                <w:bCs/>
                <w:sz w:val="20"/>
                <w:szCs w:val="20"/>
                <w:lang w:val="en-NZ"/>
              </w:rPr>
            </w:pPr>
            <w:r w:rsidRPr="00A13626">
              <w:rPr>
                <w:b/>
                <w:bCs/>
                <w:sz w:val="20"/>
                <w:szCs w:val="20"/>
                <w:lang w:val="en-NZ"/>
              </w:rPr>
              <w:t xml:space="preserve">Number of </w:t>
            </w:r>
            <w:r w:rsidR="007F4202" w:rsidRPr="00A13626">
              <w:rPr>
                <w:b/>
                <w:bCs/>
                <w:sz w:val="20"/>
                <w:szCs w:val="20"/>
                <w:lang w:val="en-NZ"/>
              </w:rPr>
              <w:t xml:space="preserve"> 2</w:t>
            </w:r>
            <w:r w:rsidRPr="00A13626">
              <w:rPr>
                <w:b/>
                <w:bCs/>
                <w:sz w:val="20"/>
                <w:szCs w:val="20"/>
                <w:lang w:val="en-NZ"/>
              </w:rPr>
              <w:t>-column tables or figures</w:t>
            </w:r>
          </w:p>
        </w:tc>
        <w:tc>
          <w:tcPr>
            <w:tcW w:w="851" w:type="dxa"/>
            <w:tcBorders>
              <w:bottom w:val="single" w:sz="4" w:space="0" w:color="auto"/>
            </w:tcBorders>
          </w:tcPr>
          <w:p w:rsidR="000A4A10" w:rsidRPr="00A13626" w:rsidRDefault="000A4A10" w:rsidP="008C6715">
            <w:pPr>
              <w:jc w:val="center"/>
              <w:rPr>
                <w:b/>
                <w:bCs/>
                <w:sz w:val="20"/>
                <w:szCs w:val="20"/>
                <w:lang w:val="en-NZ"/>
              </w:rPr>
            </w:pPr>
          </w:p>
        </w:tc>
        <w:tc>
          <w:tcPr>
            <w:tcW w:w="567" w:type="dxa"/>
            <w:tcBorders>
              <w:bottom w:val="single" w:sz="4" w:space="0" w:color="auto"/>
            </w:tcBorders>
          </w:tcPr>
          <w:p w:rsidR="000A4A10" w:rsidRPr="00A13626" w:rsidRDefault="000A4A10" w:rsidP="008C6715">
            <w:pPr>
              <w:jc w:val="center"/>
              <w:rPr>
                <w:b/>
                <w:bCs/>
                <w:sz w:val="20"/>
                <w:szCs w:val="20"/>
                <w:lang w:val="en-NZ"/>
              </w:rPr>
            </w:pPr>
            <w:r w:rsidRPr="00A13626">
              <w:rPr>
                <w:b/>
                <w:bCs/>
                <w:sz w:val="20"/>
                <w:szCs w:val="20"/>
                <w:lang w:val="en-NZ"/>
              </w:rPr>
              <w:t>= C</w:t>
            </w:r>
          </w:p>
        </w:tc>
      </w:tr>
      <w:tr w:rsidR="000A4A10" w:rsidRPr="00A13626">
        <w:tc>
          <w:tcPr>
            <w:tcW w:w="7440" w:type="dxa"/>
            <w:tcBorders>
              <w:top w:val="single" w:sz="4" w:space="0" w:color="auto"/>
              <w:left w:val="nil"/>
              <w:bottom w:val="nil"/>
              <w:right w:val="nil"/>
            </w:tcBorders>
          </w:tcPr>
          <w:p w:rsidR="000A4A10" w:rsidRPr="00A13626" w:rsidRDefault="000A4A10" w:rsidP="008C6715">
            <w:pPr>
              <w:rPr>
                <w:b/>
                <w:bCs/>
                <w:sz w:val="20"/>
                <w:szCs w:val="20"/>
                <w:lang w:val="en-NZ"/>
              </w:rPr>
            </w:pPr>
          </w:p>
        </w:tc>
        <w:tc>
          <w:tcPr>
            <w:tcW w:w="851" w:type="dxa"/>
            <w:tcBorders>
              <w:top w:val="single" w:sz="4" w:space="0" w:color="auto"/>
              <w:left w:val="nil"/>
              <w:bottom w:val="single" w:sz="12" w:space="0" w:color="auto"/>
              <w:right w:val="nil"/>
            </w:tcBorders>
          </w:tcPr>
          <w:p w:rsidR="000A4A10" w:rsidRPr="00A13626" w:rsidRDefault="000A4A10" w:rsidP="008C6715">
            <w:pPr>
              <w:jc w:val="center"/>
              <w:rPr>
                <w:b/>
                <w:bCs/>
                <w:sz w:val="20"/>
                <w:szCs w:val="20"/>
                <w:lang w:val="en-NZ"/>
              </w:rPr>
            </w:pPr>
          </w:p>
        </w:tc>
        <w:tc>
          <w:tcPr>
            <w:tcW w:w="567" w:type="dxa"/>
            <w:tcBorders>
              <w:top w:val="single" w:sz="4" w:space="0" w:color="auto"/>
              <w:left w:val="nil"/>
              <w:bottom w:val="nil"/>
              <w:right w:val="nil"/>
            </w:tcBorders>
          </w:tcPr>
          <w:p w:rsidR="000A4A10" w:rsidRPr="00A13626" w:rsidRDefault="000A4A10" w:rsidP="008C6715">
            <w:pPr>
              <w:jc w:val="center"/>
              <w:rPr>
                <w:b/>
                <w:bCs/>
                <w:sz w:val="20"/>
                <w:szCs w:val="20"/>
                <w:lang w:val="en-NZ"/>
              </w:rPr>
            </w:pPr>
          </w:p>
        </w:tc>
      </w:tr>
      <w:tr w:rsidR="000A4A10" w:rsidRPr="00C84412">
        <w:trPr>
          <w:gridAfter w:val="1"/>
          <w:wAfter w:w="567" w:type="dxa"/>
        </w:trPr>
        <w:tc>
          <w:tcPr>
            <w:tcW w:w="7440" w:type="dxa"/>
            <w:tcBorders>
              <w:left w:val="single" w:sz="4" w:space="0" w:color="auto"/>
              <w:right w:val="single" w:sz="12" w:space="0" w:color="auto"/>
            </w:tcBorders>
          </w:tcPr>
          <w:p w:rsidR="000A4A10" w:rsidRPr="00A13626" w:rsidRDefault="000A4A10" w:rsidP="00070C6C">
            <w:pPr>
              <w:jc w:val="both"/>
              <w:rPr>
                <w:b/>
                <w:bCs/>
                <w:sz w:val="20"/>
                <w:szCs w:val="20"/>
                <w:lang w:val="en-NZ"/>
              </w:rPr>
            </w:pPr>
            <w:r w:rsidRPr="00A13626">
              <w:rPr>
                <w:b/>
                <w:bCs/>
                <w:sz w:val="20"/>
                <w:szCs w:val="20"/>
                <w:lang w:val="en-NZ"/>
              </w:rPr>
              <w:t>Estimated number of printed pages</w:t>
            </w:r>
            <w:r w:rsidRPr="00A13626">
              <w:rPr>
                <w:b/>
                <w:bCs/>
                <w:sz w:val="20"/>
                <w:szCs w:val="20"/>
                <w:vertAlign w:val="superscript"/>
                <w:lang w:val="en-NZ"/>
              </w:rPr>
              <w:t>3)</w:t>
            </w:r>
            <w:r w:rsidRPr="00A13626">
              <w:rPr>
                <w:b/>
                <w:bCs/>
                <w:sz w:val="20"/>
                <w:szCs w:val="20"/>
                <w:lang w:val="en-NZ"/>
              </w:rPr>
              <w:t xml:space="preserve"> </w:t>
            </w:r>
            <w:r w:rsidRPr="00A13626">
              <w:rPr>
                <w:b/>
                <w:bCs/>
                <w:sz w:val="20"/>
                <w:szCs w:val="20"/>
                <w:lang w:val="en-NZ"/>
              </w:rPr>
              <w:tab/>
              <w:t>= (A + 1300B + 5000C)/</w:t>
            </w:r>
            <w:r w:rsidR="00070C6C" w:rsidRPr="00A13626">
              <w:rPr>
                <w:b/>
                <w:bCs/>
                <w:sz w:val="20"/>
                <w:szCs w:val="20"/>
                <w:lang w:val="en-NZ"/>
              </w:rPr>
              <w:t>8500</w:t>
            </w:r>
          </w:p>
        </w:tc>
        <w:tc>
          <w:tcPr>
            <w:tcW w:w="851" w:type="dxa"/>
            <w:tcBorders>
              <w:top w:val="single" w:sz="12" w:space="0" w:color="auto"/>
              <w:left w:val="single" w:sz="12" w:space="0" w:color="auto"/>
              <w:bottom w:val="single" w:sz="12" w:space="0" w:color="auto"/>
              <w:right w:val="single" w:sz="12" w:space="0" w:color="auto"/>
            </w:tcBorders>
          </w:tcPr>
          <w:p w:rsidR="000A4A10" w:rsidRPr="00A13626" w:rsidRDefault="000A4A10" w:rsidP="008C6715">
            <w:pPr>
              <w:jc w:val="center"/>
              <w:rPr>
                <w:b/>
                <w:bCs/>
                <w:sz w:val="20"/>
                <w:szCs w:val="20"/>
                <w:lang w:val="en-NZ"/>
              </w:rPr>
            </w:pPr>
          </w:p>
        </w:tc>
      </w:tr>
    </w:tbl>
    <w:p w:rsidR="000A4A10" w:rsidRPr="00A13626" w:rsidRDefault="000A4A10" w:rsidP="000A4A10">
      <w:pPr>
        <w:jc w:val="both"/>
        <w:rPr>
          <w:sz w:val="20"/>
          <w:szCs w:val="20"/>
          <w:lang w:val="en-NZ"/>
        </w:rPr>
      </w:pPr>
    </w:p>
    <w:p w:rsidR="000A4A10" w:rsidRPr="00A13626" w:rsidRDefault="000A4A10" w:rsidP="000A4A10">
      <w:pPr>
        <w:jc w:val="both"/>
        <w:rPr>
          <w:sz w:val="20"/>
          <w:szCs w:val="20"/>
          <w:lang w:val="en-NZ"/>
        </w:rPr>
      </w:pPr>
      <w:r w:rsidRPr="00A13626">
        <w:rPr>
          <w:sz w:val="20"/>
          <w:szCs w:val="20"/>
          <w:vertAlign w:val="superscript"/>
          <w:lang w:val="en-NZ"/>
        </w:rPr>
        <w:t>1)</w:t>
      </w:r>
      <w:r w:rsidRPr="00A13626">
        <w:rPr>
          <w:sz w:val="20"/>
          <w:szCs w:val="20"/>
          <w:lang w:val="en-NZ"/>
        </w:rPr>
        <w:t xml:space="preserve"> Including title, abstract, captions and references, including spaces.</w:t>
      </w:r>
    </w:p>
    <w:p w:rsidR="000A4A10" w:rsidRPr="00A13626" w:rsidRDefault="000A4A10" w:rsidP="000A4A10">
      <w:pPr>
        <w:jc w:val="both"/>
        <w:rPr>
          <w:sz w:val="20"/>
          <w:szCs w:val="20"/>
          <w:lang w:val="en-NZ"/>
        </w:rPr>
      </w:pPr>
      <w:r w:rsidRPr="00A13626">
        <w:rPr>
          <w:sz w:val="20"/>
          <w:szCs w:val="20"/>
          <w:vertAlign w:val="superscript"/>
          <w:lang w:val="en-NZ"/>
        </w:rPr>
        <w:t>2)</w:t>
      </w:r>
      <w:r w:rsidRPr="00A13626">
        <w:rPr>
          <w:sz w:val="20"/>
          <w:szCs w:val="20"/>
          <w:lang w:val="en-NZ"/>
        </w:rPr>
        <w:t xml:space="preserve">Each independent figure including </w:t>
      </w:r>
      <w:proofErr w:type="spellStart"/>
      <w:r w:rsidRPr="00A13626">
        <w:rPr>
          <w:sz w:val="20"/>
          <w:szCs w:val="20"/>
          <w:lang w:val="en-NZ"/>
        </w:rPr>
        <w:t>Fig.a</w:t>
      </w:r>
      <w:proofErr w:type="spellEnd"/>
      <w:r w:rsidRPr="00A13626">
        <w:rPr>
          <w:sz w:val="20"/>
          <w:szCs w:val="20"/>
          <w:lang w:val="en-NZ"/>
        </w:rPr>
        <w:t xml:space="preserve">, </w:t>
      </w:r>
      <w:proofErr w:type="spellStart"/>
      <w:r w:rsidRPr="00A13626">
        <w:rPr>
          <w:sz w:val="20"/>
          <w:szCs w:val="20"/>
          <w:lang w:val="en-NZ"/>
        </w:rPr>
        <w:t>Fig.b</w:t>
      </w:r>
      <w:proofErr w:type="spellEnd"/>
      <w:r w:rsidRPr="00A13626">
        <w:rPr>
          <w:sz w:val="20"/>
          <w:szCs w:val="20"/>
          <w:lang w:val="en-NZ"/>
        </w:rPr>
        <w:t xml:space="preserve">, </w:t>
      </w:r>
      <w:proofErr w:type="spellStart"/>
      <w:r w:rsidRPr="00A13626">
        <w:rPr>
          <w:sz w:val="20"/>
          <w:szCs w:val="20"/>
          <w:lang w:val="en-NZ"/>
        </w:rPr>
        <w:t>Fig.c</w:t>
      </w:r>
      <w:proofErr w:type="spellEnd"/>
      <w:r w:rsidRPr="00A13626">
        <w:rPr>
          <w:sz w:val="20"/>
          <w:szCs w:val="20"/>
          <w:lang w:val="en-NZ"/>
        </w:rPr>
        <w:t>, etc. must be counted separately.</w:t>
      </w:r>
    </w:p>
    <w:p w:rsidR="00BC4249" w:rsidRPr="00A13626" w:rsidRDefault="00BC4249" w:rsidP="000A4A10">
      <w:pPr>
        <w:jc w:val="both"/>
        <w:rPr>
          <w:sz w:val="20"/>
          <w:szCs w:val="20"/>
          <w:lang w:val="en-NZ"/>
        </w:rPr>
      </w:pPr>
    </w:p>
    <w:p w:rsidR="00BC4249" w:rsidRPr="00A13626" w:rsidRDefault="00BC4249">
      <w:pPr>
        <w:pStyle w:val="Titre3"/>
        <w:rPr>
          <w:rFonts w:ascii="Times New Roman" w:hAnsi="Times New Roman"/>
          <w:u w:val="single"/>
          <w:lang w:val="en-NZ"/>
        </w:rPr>
      </w:pPr>
      <w:r w:rsidRPr="00A13626">
        <w:rPr>
          <w:rFonts w:ascii="Times New Roman" w:hAnsi="Times New Roman"/>
          <w:u w:val="single"/>
          <w:lang w:val="en-NZ"/>
        </w:rPr>
        <w:t>References</w:t>
      </w:r>
    </w:p>
    <w:p w:rsidR="00BC4249" w:rsidRPr="00A13626" w:rsidRDefault="00BC4249">
      <w:pPr>
        <w:pStyle w:val="Corpsdetexte"/>
        <w:rPr>
          <w:rFonts w:ascii="Times New Roman" w:hAnsi="Times New Roman"/>
          <w:lang w:val="en-NZ"/>
        </w:rPr>
      </w:pPr>
      <w:r w:rsidRPr="00A13626">
        <w:rPr>
          <w:rFonts w:ascii="Times New Roman" w:hAnsi="Times New Roman"/>
          <w:lang w:val="en-NZ"/>
        </w:rPr>
        <w:t>The references should be numbered consecutively throughout the text and should be collected together in a reference list at the end of the paper. Authors should ensure that every reference appearing in the text is in the list of references and vice versa. In the text, numerals for references are given in square brackets [ ] full-size, not as superscripts; numerals referring to equations are enclosed in parentheses.</w:t>
      </w:r>
    </w:p>
    <w:p w:rsidR="00BC4249" w:rsidRPr="00A13626" w:rsidRDefault="00BC4249">
      <w:pPr>
        <w:pStyle w:val="Corpsdetexte"/>
        <w:rPr>
          <w:rFonts w:ascii="Times New Roman" w:hAnsi="Times New Roman"/>
          <w:lang w:val="en-NZ"/>
        </w:rPr>
      </w:pPr>
    </w:p>
    <w:p w:rsidR="00BC4249" w:rsidRPr="00A13626" w:rsidRDefault="00BC4249">
      <w:pPr>
        <w:pStyle w:val="Corpsdetexte"/>
        <w:rPr>
          <w:rFonts w:ascii="Times New Roman" w:hAnsi="Times New Roman"/>
          <w:lang w:val="en-NZ"/>
        </w:rPr>
      </w:pPr>
      <w:r w:rsidRPr="00A13626">
        <w:rPr>
          <w:rFonts w:ascii="Times New Roman" w:hAnsi="Times New Roman"/>
          <w:lang w:val="en-NZ"/>
        </w:rPr>
        <w:t>The following are examples of how references should be listed for (1) a journal article, (2) a book, and (3) a multi-author book :</w:t>
      </w:r>
    </w:p>
    <w:p w:rsidR="00BC4249" w:rsidRPr="00A13626" w:rsidRDefault="00BC4249">
      <w:pPr>
        <w:pStyle w:val="Corpsdetexte"/>
        <w:rPr>
          <w:rFonts w:ascii="Times New Roman" w:hAnsi="Times New Roman"/>
          <w:lang w:val="en-NZ"/>
        </w:rPr>
      </w:pPr>
    </w:p>
    <w:p w:rsidR="00BC4249" w:rsidRPr="00A13626" w:rsidRDefault="00BC4249">
      <w:pPr>
        <w:pStyle w:val="Corpsdetexte"/>
        <w:ind w:left="227" w:hanging="227"/>
        <w:rPr>
          <w:rFonts w:ascii="Times New Roman" w:hAnsi="Times New Roman"/>
          <w:lang w:val="en-NZ"/>
        </w:rPr>
      </w:pPr>
      <w:r w:rsidRPr="00A13626">
        <w:rPr>
          <w:rFonts w:ascii="Times New Roman" w:hAnsi="Times New Roman"/>
          <w:lang w:val="en-NZ"/>
        </w:rPr>
        <w:t>1.</w:t>
      </w:r>
      <w:r w:rsidRPr="00A13626">
        <w:rPr>
          <w:rFonts w:ascii="Times New Roman" w:hAnsi="Times New Roman"/>
          <w:lang w:val="en-NZ"/>
        </w:rPr>
        <w:tab/>
        <w:t xml:space="preserve">R. Angers, M.R. </w:t>
      </w:r>
      <w:proofErr w:type="spellStart"/>
      <w:r w:rsidRPr="00A13626">
        <w:rPr>
          <w:rFonts w:ascii="Times New Roman" w:hAnsi="Times New Roman"/>
          <w:lang w:val="en-NZ"/>
        </w:rPr>
        <w:t>Krishnadev</w:t>
      </w:r>
      <w:proofErr w:type="spellEnd"/>
      <w:r w:rsidRPr="00A13626">
        <w:rPr>
          <w:rFonts w:ascii="Times New Roman" w:hAnsi="Times New Roman"/>
          <w:lang w:val="en-NZ"/>
        </w:rPr>
        <w:t xml:space="preserve">, R. Tremblay, J.-F. </w:t>
      </w:r>
      <w:proofErr w:type="spellStart"/>
      <w:r w:rsidRPr="00A13626">
        <w:rPr>
          <w:rFonts w:ascii="Times New Roman" w:hAnsi="Times New Roman"/>
          <w:lang w:val="en-NZ"/>
        </w:rPr>
        <w:t>Corriveau</w:t>
      </w:r>
      <w:proofErr w:type="spellEnd"/>
      <w:r w:rsidRPr="00A13626">
        <w:rPr>
          <w:rFonts w:ascii="Times New Roman" w:hAnsi="Times New Roman"/>
          <w:lang w:val="en-NZ"/>
        </w:rPr>
        <w:t xml:space="preserve">, and D. </w:t>
      </w:r>
      <w:proofErr w:type="spellStart"/>
      <w:r w:rsidRPr="00A13626">
        <w:rPr>
          <w:rFonts w:ascii="Times New Roman" w:hAnsi="Times New Roman"/>
          <w:lang w:val="en-NZ"/>
        </w:rPr>
        <w:t>Dube</w:t>
      </w:r>
      <w:proofErr w:type="spellEnd"/>
      <w:r w:rsidRPr="00A13626">
        <w:rPr>
          <w:rFonts w:ascii="Times New Roman" w:hAnsi="Times New Roman"/>
          <w:lang w:val="en-NZ"/>
        </w:rPr>
        <w:t xml:space="preserve">, Mater. Sci. Eng. A, </w:t>
      </w:r>
      <w:r w:rsidRPr="00A13626">
        <w:rPr>
          <w:rFonts w:ascii="Times New Roman" w:hAnsi="Times New Roman"/>
          <w:bCs/>
          <w:lang w:val="en-NZ"/>
        </w:rPr>
        <w:t>262</w:t>
      </w:r>
      <w:r w:rsidRPr="00A13626">
        <w:rPr>
          <w:rFonts w:ascii="Times New Roman" w:hAnsi="Times New Roman"/>
          <w:lang w:val="en-NZ"/>
        </w:rPr>
        <w:t xml:space="preserve"> (</w:t>
      </w:r>
      <w:r w:rsidR="00AB0A06" w:rsidRPr="00A13626">
        <w:rPr>
          <w:rFonts w:ascii="Times New Roman" w:hAnsi="Times New Roman"/>
          <w:lang w:val="en-NZ"/>
        </w:rPr>
        <w:t>200</w:t>
      </w:r>
      <w:r w:rsidRPr="00A13626">
        <w:rPr>
          <w:rFonts w:ascii="Times New Roman" w:hAnsi="Times New Roman"/>
          <w:lang w:val="en-NZ"/>
        </w:rPr>
        <w:t>9) 9.</w:t>
      </w:r>
    </w:p>
    <w:p w:rsidR="00BC4249" w:rsidRPr="00A13626" w:rsidRDefault="00BC4249">
      <w:pPr>
        <w:pStyle w:val="Corpsdetexte"/>
        <w:ind w:left="227" w:hanging="227"/>
        <w:rPr>
          <w:rFonts w:ascii="Times New Roman" w:hAnsi="Times New Roman"/>
          <w:lang w:val="en-NZ"/>
        </w:rPr>
      </w:pPr>
      <w:r w:rsidRPr="00A13626">
        <w:rPr>
          <w:rFonts w:ascii="Times New Roman" w:hAnsi="Times New Roman"/>
          <w:lang w:val="en-NZ"/>
        </w:rPr>
        <w:t>2.</w:t>
      </w:r>
      <w:r w:rsidRPr="00A13626">
        <w:rPr>
          <w:rFonts w:ascii="Times New Roman" w:hAnsi="Times New Roman"/>
          <w:lang w:val="en-NZ"/>
        </w:rPr>
        <w:tab/>
        <w:t xml:space="preserve">A. </w:t>
      </w:r>
      <w:proofErr w:type="spellStart"/>
      <w:r w:rsidRPr="00A13626">
        <w:rPr>
          <w:rFonts w:ascii="Times New Roman" w:hAnsi="Times New Roman"/>
          <w:lang w:val="en-NZ"/>
        </w:rPr>
        <w:t>Nadai</w:t>
      </w:r>
      <w:proofErr w:type="spellEnd"/>
      <w:r w:rsidRPr="00A13626">
        <w:rPr>
          <w:rFonts w:ascii="Times New Roman" w:hAnsi="Times New Roman"/>
          <w:lang w:val="en-NZ"/>
        </w:rPr>
        <w:t xml:space="preserve">, Theory of Flow and Fracture of Solids, Vol.1, 2nd ed. (McGraw-Hill, New York, </w:t>
      </w:r>
      <w:r w:rsidR="00AB0A06" w:rsidRPr="00A13626">
        <w:rPr>
          <w:rFonts w:ascii="Times New Roman" w:hAnsi="Times New Roman"/>
          <w:lang w:val="en-NZ"/>
        </w:rPr>
        <w:t>2010</w:t>
      </w:r>
      <w:r w:rsidRPr="00A13626">
        <w:rPr>
          <w:rFonts w:ascii="Times New Roman" w:hAnsi="Times New Roman"/>
          <w:lang w:val="en-NZ"/>
        </w:rPr>
        <w:t>), p.350.</w:t>
      </w:r>
    </w:p>
    <w:p w:rsidR="00BC4249" w:rsidRPr="00A13626" w:rsidRDefault="00BC4249">
      <w:pPr>
        <w:pStyle w:val="Corpsdetexte"/>
        <w:ind w:left="227" w:hanging="227"/>
        <w:rPr>
          <w:rFonts w:ascii="Times New Roman" w:hAnsi="Times New Roman"/>
          <w:lang w:val="en-NZ"/>
        </w:rPr>
      </w:pPr>
      <w:r w:rsidRPr="00A13626">
        <w:rPr>
          <w:rFonts w:ascii="Times New Roman" w:hAnsi="Times New Roman"/>
          <w:lang w:val="en-NZ"/>
        </w:rPr>
        <w:t>3.</w:t>
      </w:r>
      <w:r w:rsidRPr="00A13626">
        <w:rPr>
          <w:rFonts w:ascii="Times New Roman" w:hAnsi="Times New Roman"/>
          <w:lang w:val="en-NZ"/>
        </w:rPr>
        <w:tab/>
        <w:t xml:space="preserve">R. Ferro, G. </w:t>
      </w:r>
      <w:proofErr w:type="spellStart"/>
      <w:r w:rsidRPr="00A13626">
        <w:rPr>
          <w:rFonts w:ascii="Times New Roman" w:hAnsi="Times New Roman"/>
          <w:lang w:val="en-NZ"/>
        </w:rPr>
        <w:t>Zanicchi</w:t>
      </w:r>
      <w:proofErr w:type="spellEnd"/>
      <w:r w:rsidRPr="00A13626">
        <w:rPr>
          <w:rFonts w:ascii="Times New Roman" w:hAnsi="Times New Roman"/>
          <w:lang w:val="en-NZ"/>
        </w:rPr>
        <w:t xml:space="preserve">, and R. </w:t>
      </w:r>
      <w:proofErr w:type="spellStart"/>
      <w:r w:rsidRPr="00A13626">
        <w:rPr>
          <w:rFonts w:ascii="Times New Roman" w:hAnsi="Times New Roman"/>
          <w:lang w:val="en-NZ"/>
        </w:rPr>
        <w:t>Marazza</w:t>
      </w:r>
      <w:proofErr w:type="spellEnd"/>
      <w:r w:rsidRPr="00A13626">
        <w:rPr>
          <w:rFonts w:ascii="Times New Roman" w:hAnsi="Times New Roman"/>
          <w:lang w:val="en-NZ"/>
        </w:rPr>
        <w:t xml:space="preserve">, in Ternary Alloys, ed. by G. </w:t>
      </w:r>
      <w:proofErr w:type="spellStart"/>
      <w:r w:rsidRPr="00A13626">
        <w:rPr>
          <w:rFonts w:ascii="Times New Roman" w:hAnsi="Times New Roman"/>
          <w:lang w:val="en-NZ"/>
        </w:rPr>
        <w:t>Petzow</w:t>
      </w:r>
      <w:proofErr w:type="spellEnd"/>
      <w:r w:rsidRPr="00A13626">
        <w:rPr>
          <w:rFonts w:ascii="Times New Roman" w:hAnsi="Times New Roman"/>
          <w:lang w:val="en-NZ"/>
        </w:rPr>
        <w:t xml:space="preserve"> and G. </w:t>
      </w:r>
      <w:proofErr w:type="spellStart"/>
      <w:r w:rsidRPr="00A13626">
        <w:rPr>
          <w:rFonts w:ascii="Times New Roman" w:hAnsi="Times New Roman"/>
          <w:lang w:val="en-NZ"/>
        </w:rPr>
        <w:t>Effenberg</w:t>
      </w:r>
      <w:proofErr w:type="spellEnd"/>
      <w:r w:rsidRPr="00A13626">
        <w:rPr>
          <w:rFonts w:ascii="Times New Roman" w:hAnsi="Times New Roman"/>
          <w:lang w:val="en-NZ"/>
        </w:rPr>
        <w:t xml:space="preserve">, Vol.6 (VCH, </w:t>
      </w:r>
      <w:proofErr w:type="spellStart"/>
      <w:r w:rsidRPr="00A13626">
        <w:rPr>
          <w:rFonts w:ascii="Times New Roman" w:hAnsi="Times New Roman"/>
          <w:lang w:val="en-NZ"/>
        </w:rPr>
        <w:t>Weinheim</w:t>
      </w:r>
      <w:proofErr w:type="spellEnd"/>
      <w:r w:rsidRPr="00A13626">
        <w:rPr>
          <w:rFonts w:ascii="Times New Roman" w:hAnsi="Times New Roman"/>
          <w:lang w:val="en-NZ"/>
        </w:rPr>
        <w:t xml:space="preserve">, </w:t>
      </w:r>
      <w:r w:rsidR="00AB0A06" w:rsidRPr="00A13626">
        <w:rPr>
          <w:rFonts w:ascii="Times New Roman" w:hAnsi="Times New Roman"/>
          <w:lang w:val="en-NZ"/>
        </w:rPr>
        <w:t>2006</w:t>
      </w:r>
      <w:r w:rsidRPr="00A13626">
        <w:rPr>
          <w:rFonts w:ascii="Times New Roman" w:hAnsi="Times New Roman"/>
          <w:lang w:val="en-NZ"/>
        </w:rPr>
        <w:t>), p.318.</w:t>
      </w:r>
    </w:p>
    <w:p w:rsidR="00BC4249" w:rsidRPr="00A13626" w:rsidRDefault="00BC4249">
      <w:pPr>
        <w:pStyle w:val="Corpsdetexte"/>
        <w:rPr>
          <w:rFonts w:ascii="Times New Roman" w:hAnsi="Times New Roman"/>
          <w:lang w:val="en-NZ"/>
        </w:rPr>
      </w:pPr>
    </w:p>
    <w:p w:rsidR="000A4A10" w:rsidRPr="00A13626" w:rsidRDefault="000A4A10" w:rsidP="000A4A10">
      <w:pPr>
        <w:jc w:val="both"/>
        <w:rPr>
          <w:sz w:val="20"/>
          <w:szCs w:val="20"/>
          <w:lang w:val="en-NZ"/>
        </w:rPr>
      </w:pPr>
      <w:r w:rsidRPr="00A13626">
        <w:rPr>
          <w:sz w:val="20"/>
          <w:szCs w:val="20"/>
          <w:lang w:val="en-NZ"/>
        </w:rPr>
        <w:t xml:space="preserve">Authors may </w:t>
      </w:r>
      <w:r w:rsidR="00070C6C" w:rsidRPr="00A13626">
        <w:rPr>
          <w:sz w:val="20"/>
          <w:szCs w:val="20"/>
          <w:lang w:val="en-NZ"/>
        </w:rPr>
        <w:t xml:space="preserve">also </w:t>
      </w:r>
      <w:r w:rsidRPr="00A13626">
        <w:rPr>
          <w:sz w:val="20"/>
          <w:szCs w:val="20"/>
          <w:lang w:val="en-NZ"/>
        </w:rPr>
        <w:t xml:space="preserve">opt to give the full titles of papers published in journals. In </w:t>
      </w:r>
      <w:r w:rsidR="00E11434" w:rsidRPr="00A13626">
        <w:rPr>
          <w:sz w:val="20"/>
          <w:szCs w:val="20"/>
          <w:lang w:val="en-NZ"/>
        </w:rPr>
        <w:t xml:space="preserve">this </w:t>
      </w:r>
      <w:r w:rsidRPr="00A13626">
        <w:rPr>
          <w:sz w:val="20"/>
          <w:szCs w:val="20"/>
          <w:lang w:val="en-NZ"/>
        </w:rPr>
        <w:t xml:space="preserve">case, </w:t>
      </w:r>
      <w:r w:rsidR="00E11434" w:rsidRPr="00A13626">
        <w:rPr>
          <w:sz w:val="20"/>
          <w:szCs w:val="20"/>
          <w:lang w:val="en-NZ"/>
        </w:rPr>
        <w:t xml:space="preserve">full titles </w:t>
      </w:r>
      <w:r w:rsidRPr="00A13626">
        <w:rPr>
          <w:sz w:val="20"/>
          <w:szCs w:val="20"/>
          <w:lang w:val="en-NZ"/>
        </w:rPr>
        <w:t xml:space="preserve">must be </w:t>
      </w:r>
      <w:r w:rsidR="00E11434" w:rsidRPr="00A13626">
        <w:rPr>
          <w:sz w:val="20"/>
          <w:szCs w:val="20"/>
          <w:lang w:val="en-NZ"/>
        </w:rPr>
        <w:t xml:space="preserve">given </w:t>
      </w:r>
      <w:r w:rsidRPr="00A13626">
        <w:rPr>
          <w:sz w:val="20"/>
          <w:szCs w:val="20"/>
          <w:lang w:val="en-NZ"/>
        </w:rPr>
        <w:t>for all journal papers listed.</w:t>
      </w:r>
    </w:p>
    <w:p w:rsidR="000A4A10" w:rsidRPr="00A13626" w:rsidRDefault="000A4A10">
      <w:pPr>
        <w:pStyle w:val="Corpsdetexte"/>
        <w:rPr>
          <w:rFonts w:ascii="Times New Roman" w:hAnsi="Times New Roman"/>
          <w:lang w:val="en-NZ"/>
        </w:rPr>
      </w:pPr>
    </w:p>
    <w:p w:rsidR="00BC4249" w:rsidRPr="00A13626" w:rsidRDefault="00BC4249">
      <w:pPr>
        <w:pStyle w:val="Corpsdetexte"/>
        <w:rPr>
          <w:rFonts w:ascii="Times New Roman" w:hAnsi="Times New Roman"/>
          <w:lang w:val="en-NZ"/>
        </w:rPr>
      </w:pPr>
      <w:r w:rsidRPr="00A13626">
        <w:rPr>
          <w:rFonts w:ascii="Times New Roman" w:hAnsi="Times New Roman"/>
          <w:lang w:val="en-NZ"/>
        </w:rPr>
        <w:t xml:space="preserve">Conference proceedings which are not published in archival journals cannot be used as references. For PhD theses, provide the title, name of university, and year. A "personal communication" should be referred to only when permission has been obtained from the person who made the personal communication and should include the affiliation of the individual. A reference to "in press" implies that the paper has been accepted for publication and must include the name or title of the publication. "Unpublished results" and oral presentations are not acceptable references. </w:t>
      </w:r>
      <w:r w:rsidR="00CC0D98" w:rsidRPr="00A13626">
        <w:rPr>
          <w:rFonts w:ascii="Times New Roman" w:hAnsi="Times New Roman"/>
          <w:lang w:val="en-NZ"/>
        </w:rPr>
        <w:t xml:space="preserve">Each reference should be complete; thus, the use of </w:t>
      </w:r>
      <w:r w:rsidR="00CC0D98" w:rsidRPr="00A13626">
        <w:rPr>
          <w:rFonts w:ascii="Times New Roman" w:hAnsi="Times New Roman"/>
          <w:iCs/>
          <w:lang w:val="en-NZ"/>
        </w:rPr>
        <w:t>ibid., idem.,</w:t>
      </w:r>
      <w:r w:rsidR="00CC0D98" w:rsidRPr="00A13626">
        <w:rPr>
          <w:rFonts w:ascii="Times New Roman" w:hAnsi="Times New Roman"/>
          <w:lang w:val="en-NZ"/>
        </w:rPr>
        <w:t xml:space="preserve"> etc. is not permitted. The author list of references for which there are more than ten authors may be abbreviated to “Author1, Author2 … Author10, et al.” Abbreviations for the titles of journals should follow the system used by the Chemical Abstracts Service Source Index and Supplements.</w:t>
      </w:r>
    </w:p>
    <w:p w:rsidR="00BC4249" w:rsidRPr="00A13626" w:rsidRDefault="00BC4249">
      <w:pPr>
        <w:ind w:left="227" w:hanging="227"/>
        <w:jc w:val="both"/>
        <w:rPr>
          <w:sz w:val="20"/>
          <w:szCs w:val="20"/>
          <w:lang w:val="en-NZ"/>
        </w:rPr>
      </w:pPr>
    </w:p>
    <w:p w:rsidR="00BC4249" w:rsidRPr="00A13626" w:rsidRDefault="00BC4249">
      <w:pPr>
        <w:pStyle w:val="Titre3"/>
        <w:rPr>
          <w:rFonts w:ascii="Times New Roman" w:hAnsi="Times New Roman"/>
          <w:u w:val="single"/>
          <w:lang w:val="en-NZ"/>
        </w:rPr>
      </w:pPr>
      <w:r w:rsidRPr="00A13626">
        <w:rPr>
          <w:rFonts w:ascii="Times New Roman" w:hAnsi="Times New Roman"/>
          <w:u w:val="single"/>
          <w:lang w:val="en-NZ"/>
        </w:rPr>
        <w:t>Tables</w:t>
      </w:r>
    </w:p>
    <w:p w:rsidR="00BC4249" w:rsidRPr="00A13626" w:rsidRDefault="00BC4249">
      <w:pPr>
        <w:pStyle w:val="Corpsdetexte"/>
        <w:rPr>
          <w:rFonts w:ascii="Times New Roman" w:hAnsi="Times New Roman"/>
          <w:lang w:val="en-NZ"/>
        </w:rPr>
      </w:pPr>
      <w:r w:rsidRPr="00A13626">
        <w:rPr>
          <w:rFonts w:ascii="Times New Roman" w:hAnsi="Times New Roman"/>
          <w:lang w:val="en-NZ"/>
        </w:rPr>
        <w:t xml:space="preserve">Each table, regardless of how short, should be placed on a </w:t>
      </w:r>
      <w:r w:rsidR="00E32B91" w:rsidRPr="00A13626">
        <w:rPr>
          <w:rFonts w:ascii="Times New Roman" w:hAnsi="Times New Roman"/>
          <w:lang w:val="en-NZ"/>
        </w:rPr>
        <w:t>new page</w:t>
      </w:r>
      <w:r w:rsidRPr="00A13626">
        <w:rPr>
          <w:rFonts w:ascii="Times New Roman" w:hAnsi="Times New Roman"/>
          <w:lang w:val="en-NZ"/>
        </w:rPr>
        <w:t>. They are to be numbered with Roman numerals, and should have captions which make their general meaning understandable without reference to the text. The units in which results are expressed should be given at the top of each column and should not be repeated on each line of the table. It should be remembered that the length of a printed page is always greater than its width. Tables printed sideways (landscape) should only be used in extraordinary circumstances.</w:t>
      </w:r>
    </w:p>
    <w:p w:rsidR="00BC4249" w:rsidRPr="00A13626" w:rsidRDefault="00BC4249">
      <w:pPr>
        <w:pStyle w:val="Corpsdetexte"/>
        <w:rPr>
          <w:rFonts w:ascii="Times New Roman" w:hAnsi="Times New Roman"/>
          <w:lang w:val="en-NZ"/>
        </w:rPr>
      </w:pPr>
    </w:p>
    <w:p w:rsidR="00BC4249" w:rsidRPr="00A13626" w:rsidRDefault="00BC4249">
      <w:pPr>
        <w:pStyle w:val="Corpsdetexte"/>
        <w:rPr>
          <w:rFonts w:ascii="Times New Roman" w:hAnsi="Times New Roman"/>
          <w:b/>
          <w:bCs/>
          <w:u w:val="single"/>
          <w:lang w:val="en-NZ"/>
        </w:rPr>
      </w:pPr>
      <w:r w:rsidRPr="00A13626">
        <w:rPr>
          <w:rFonts w:ascii="Times New Roman" w:hAnsi="Times New Roman"/>
          <w:b/>
          <w:bCs/>
          <w:u w:val="single"/>
          <w:lang w:val="en-NZ"/>
        </w:rPr>
        <w:t>Figures</w:t>
      </w:r>
    </w:p>
    <w:p w:rsidR="00BC4249" w:rsidRPr="00A13626" w:rsidRDefault="00BC4249">
      <w:pPr>
        <w:pStyle w:val="Corpsdetexte"/>
        <w:rPr>
          <w:rFonts w:ascii="Times New Roman" w:hAnsi="Times New Roman"/>
          <w:lang w:val="en-NZ"/>
        </w:rPr>
      </w:pPr>
      <w:r w:rsidRPr="00A13626">
        <w:rPr>
          <w:rFonts w:ascii="Times New Roman" w:hAnsi="Times New Roman"/>
          <w:lang w:val="en-NZ"/>
        </w:rPr>
        <w:t xml:space="preserve">Figures should be numbered with Arabic numerals, with grouping of figures permitted and </w:t>
      </w:r>
      <w:r w:rsidR="00E26D32" w:rsidRPr="00A13626">
        <w:rPr>
          <w:rFonts w:ascii="Times New Roman" w:hAnsi="Times New Roman"/>
          <w:lang w:val="en-NZ"/>
        </w:rPr>
        <w:t>labelled</w:t>
      </w:r>
      <w:r w:rsidRPr="00A13626">
        <w:rPr>
          <w:rFonts w:ascii="Times New Roman" w:hAnsi="Times New Roman"/>
          <w:lang w:val="en-NZ"/>
        </w:rPr>
        <w:t xml:space="preserve"> with lower-case letters (e.g., figure 2a, 2b, etc.). If possible, graphs, schematics, spectra, etc. should be submitted in the actual size at which they should be published. The width of figures (in the actual size) would be less than </w:t>
      </w:r>
      <w:smartTag w:uri="urn:schemas-microsoft-com:office:smarttags" w:element="metricconverter">
        <w:smartTagPr>
          <w:attr w:name="ProductID" w:val="8 cm"/>
        </w:smartTagPr>
        <w:r w:rsidRPr="00A13626">
          <w:rPr>
            <w:rFonts w:ascii="Times New Roman" w:hAnsi="Times New Roman"/>
            <w:lang w:val="en-NZ"/>
          </w:rPr>
          <w:t>8 cm</w:t>
        </w:r>
      </w:smartTag>
      <w:r w:rsidRPr="00A13626">
        <w:rPr>
          <w:rFonts w:ascii="Times New Roman" w:hAnsi="Times New Roman"/>
          <w:lang w:val="en-NZ"/>
        </w:rPr>
        <w:t xml:space="preserve">, which is the maximum width of columns in the journal. If necessary, the publisher may reduce the size of particular graphs, schematics, spectra for publication as appropriate. All letters and numbers in figures at the actual size should be at least </w:t>
      </w:r>
      <w:smartTag w:uri="urn:schemas-microsoft-com:office:smarttags" w:element="metricconverter">
        <w:smartTagPr>
          <w:attr w:name="ProductID" w:val="3 mm"/>
        </w:smartTagPr>
        <w:r w:rsidRPr="00A13626">
          <w:rPr>
            <w:rFonts w:ascii="Times New Roman" w:hAnsi="Times New Roman"/>
            <w:lang w:val="en-NZ"/>
          </w:rPr>
          <w:t>3 mm</w:t>
        </w:r>
      </w:smartTag>
      <w:r w:rsidRPr="00A13626">
        <w:rPr>
          <w:rFonts w:ascii="Times New Roman" w:hAnsi="Times New Roman"/>
          <w:lang w:val="en-NZ"/>
        </w:rPr>
        <w:t xml:space="preserve"> in height. Care should be taken in the use of computer-generated figures in that they often contain extraneous information or do not write exponents, subscripts, formulas, or symbols correctly (e.g., CR2O3 for chromium oxide on a figure is not acceptable). For micrographs, a scale bar (sometimes called a micron marker) must be placed on the micrograph. Figure captions </w:t>
      </w:r>
      <w:r w:rsidR="00CD77CB" w:rsidRPr="00A13626">
        <w:rPr>
          <w:rFonts w:ascii="Times New Roman" w:hAnsi="Times New Roman"/>
          <w:lang w:val="en-NZ"/>
        </w:rPr>
        <w:t>must</w:t>
      </w:r>
      <w:r w:rsidRPr="00A13626">
        <w:rPr>
          <w:rFonts w:ascii="Times New Roman" w:hAnsi="Times New Roman"/>
          <w:lang w:val="en-NZ"/>
        </w:rPr>
        <w:t xml:space="preserve"> be provided on a separate </w:t>
      </w:r>
      <w:r w:rsidR="00E32B91" w:rsidRPr="00A13626">
        <w:rPr>
          <w:rFonts w:ascii="Times New Roman" w:hAnsi="Times New Roman"/>
          <w:lang w:val="en-NZ"/>
        </w:rPr>
        <w:t>page</w:t>
      </w:r>
      <w:r w:rsidRPr="00A13626">
        <w:rPr>
          <w:rFonts w:ascii="Times New Roman" w:hAnsi="Times New Roman"/>
          <w:lang w:val="en-NZ"/>
        </w:rPr>
        <w:t>.</w:t>
      </w:r>
    </w:p>
    <w:p w:rsidR="00E32B91" w:rsidRPr="00A13626" w:rsidRDefault="00E32B91">
      <w:pPr>
        <w:pStyle w:val="Corpsdetexte"/>
        <w:rPr>
          <w:rFonts w:ascii="Times New Roman" w:hAnsi="Times New Roman"/>
          <w:lang w:val="en-NZ"/>
        </w:rPr>
      </w:pPr>
    </w:p>
    <w:p w:rsidR="00E32B91" w:rsidRPr="00A13626" w:rsidRDefault="00E32B91" w:rsidP="00E32B91">
      <w:pPr>
        <w:rPr>
          <w:sz w:val="20"/>
          <w:szCs w:val="20"/>
          <w:lang w:val="en-NZ"/>
        </w:rPr>
      </w:pPr>
      <w:r w:rsidRPr="00A13626">
        <w:rPr>
          <w:b/>
          <w:sz w:val="20"/>
          <w:szCs w:val="20"/>
          <w:u w:val="single"/>
          <w:lang w:val="en-NZ"/>
        </w:rPr>
        <w:lastRenderedPageBreak/>
        <w:t>Colour figures</w:t>
      </w:r>
      <w:r w:rsidRPr="00A13626">
        <w:rPr>
          <w:sz w:val="20"/>
          <w:szCs w:val="20"/>
          <w:lang w:val="en-NZ"/>
        </w:rPr>
        <w:t xml:space="preserve"> </w:t>
      </w:r>
    </w:p>
    <w:p w:rsidR="00AF5F8A" w:rsidRPr="00A13626" w:rsidRDefault="00E32B91" w:rsidP="00E32B91">
      <w:pPr>
        <w:jc w:val="both"/>
        <w:rPr>
          <w:sz w:val="20"/>
          <w:szCs w:val="20"/>
          <w:lang w:val="en-NZ"/>
        </w:rPr>
      </w:pPr>
      <w:r w:rsidRPr="00A13626">
        <w:rPr>
          <w:sz w:val="20"/>
          <w:szCs w:val="20"/>
          <w:lang w:val="en-NZ"/>
        </w:rPr>
        <w:t>If you submit usable colour figures with your accepted article, then Elsevier will ensure that these figures will appear in colour on</w:t>
      </w:r>
      <w:r w:rsidR="00070C6C" w:rsidRPr="00A13626">
        <w:rPr>
          <w:sz w:val="20"/>
          <w:szCs w:val="20"/>
          <w:lang w:val="en-NZ"/>
        </w:rPr>
        <w:t>line</w:t>
      </w:r>
      <w:r w:rsidRPr="00A13626">
        <w:rPr>
          <w:sz w:val="20"/>
          <w:szCs w:val="20"/>
          <w:lang w:val="en-NZ"/>
        </w:rPr>
        <w:t xml:space="preserve"> (e.g., </w:t>
      </w:r>
      <w:hyperlink r:id="rId8" w:tgtFrame="_blank" w:history="1">
        <w:proofErr w:type="spellStart"/>
        <w:r w:rsidRPr="00A13626">
          <w:rPr>
            <w:color w:val="0000FF"/>
            <w:sz w:val="20"/>
            <w:szCs w:val="20"/>
            <w:u w:val="single"/>
            <w:lang w:val="en-NZ"/>
          </w:rPr>
          <w:t>ScienceDirect</w:t>
        </w:r>
        <w:proofErr w:type="spellEnd"/>
      </w:hyperlink>
      <w:r w:rsidRPr="00A13626">
        <w:rPr>
          <w:sz w:val="20"/>
          <w:szCs w:val="20"/>
          <w:lang w:val="en-NZ"/>
        </w:rPr>
        <w:t xml:space="preserve"> and other sites) at no additional charge</w:t>
      </w:r>
      <w:r w:rsidR="00070C6C" w:rsidRPr="00A13626">
        <w:rPr>
          <w:sz w:val="20"/>
          <w:szCs w:val="20"/>
          <w:lang w:val="en-NZ"/>
        </w:rPr>
        <w:t>.</w:t>
      </w:r>
    </w:p>
    <w:p w:rsidR="00842787" w:rsidRPr="00A13626" w:rsidRDefault="00842787" w:rsidP="00842787">
      <w:pPr>
        <w:jc w:val="both"/>
        <w:rPr>
          <w:sz w:val="20"/>
          <w:szCs w:val="20"/>
          <w:lang w:val="en-NZ"/>
        </w:rPr>
      </w:pPr>
      <w:r w:rsidRPr="00A13626">
        <w:rPr>
          <w:sz w:val="20"/>
          <w:szCs w:val="20"/>
          <w:lang w:val="en-NZ"/>
        </w:rPr>
        <w:t xml:space="preserve">If you wish colour figures to appear in the printed version, the special cost for reproduction </w:t>
      </w:r>
      <w:r w:rsidRPr="00CF5161">
        <w:rPr>
          <w:sz w:val="20"/>
          <w:szCs w:val="20"/>
          <w:lang w:val="en-NZ"/>
        </w:rPr>
        <w:t>is € 318.00 per colour page (excluding VAT). Authors choosing to pay for colour printing will jointly receive 100 complimentary offprints of the contribution. The corresponding author will receive information by the publisher regarding the</w:t>
      </w:r>
      <w:r w:rsidRPr="00A13626">
        <w:rPr>
          <w:sz w:val="20"/>
          <w:szCs w:val="20"/>
          <w:lang w:val="en-NZ"/>
        </w:rPr>
        <w:t xml:space="preserve"> costs of colour reproduction in print after receipt of the accepted article.</w:t>
      </w:r>
    </w:p>
    <w:p w:rsidR="00E32B91" w:rsidRPr="00A13626" w:rsidRDefault="00E32B91" w:rsidP="00842787">
      <w:pPr>
        <w:jc w:val="both"/>
        <w:rPr>
          <w:sz w:val="20"/>
          <w:szCs w:val="20"/>
          <w:lang w:val="en-NZ"/>
        </w:rPr>
      </w:pPr>
      <w:r w:rsidRPr="00A13626">
        <w:rPr>
          <w:sz w:val="20"/>
          <w:szCs w:val="20"/>
          <w:lang w:val="en-NZ"/>
        </w:rPr>
        <w:t xml:space="preserve">If you should not opt for colour in print, please submit usable black and white </w:t>
      </w:r>
      <w:r w:rsidR="00AF5F8A" w:rsidRPr="00A13626">
        <w:rPr>
          <w:sz w:val="20"/>
          <w:szCs w:val="20"/>
          <w:lang w:val="en-NZ"/>
        </w:rPr>
        <w:t>images</w:t>
      </w:r>
      <w:r w:rsidRPr="00A13626">
        <w:rPr>
          <w:sz w:val="20"/>
          <w:szCs w:val="20"/>
          <w:lang w:val="en-NZ"/>
        </w:rPr>
        <w:t xml:space="preserve"> corresponding to all the colour illustrations, because of technical complications which can arise </w:t>
      </w:r>
      <w:r w:rsidR="00AF5F8A" w:rsidRPr="00A13626">
        <w:rPr>
          <w:sz w:val="20"/>
          <w:szCs w:val="20"/>
          <w:lang w:val="en-NZ"/>
        </w:rPr>
        <w:t>when</w:t>
      </w:r>
      <w:r w:rsidRPr="00A13626">
        <w:rPr>
          <w:sz w:val="20"/>
          <w:szCs w:val="20"/>
          <w:lang w:val="en-NZ"/>
        </w:rPr>
        <w:t xml:space="preserve"> converting colour figures to 'grey scale' for the printed version.</w:t>
      </w:r>
    </w:p>
    <w:p w:rsidR="00816A5F" w:rsidRPr="00A13626" w:rsidRDefault="00816A5F">
      <w:pPr>
        <w:pStyle w:val="Corpsdetexte"/>
        <w:rPr>
          <w:rFonts w:ascii="Times New Roman" w:hAnsi="Times New Roman"/>
          <w:lang w:val="en-NZ"/>
        </w:rPr>
      </w:pPr>
    </w:p>
    <w:p w:rsidR="00AF5F8A" w:rsidRPr="00A13626" w:rsidRDefault="00AF5F8A" w:rsidP="00AF5F8A">
      <w:pPr>
        <w:rPr>
          <w:sz w:val="20"/>
          <w:szCs w:val="20"/>
          <w:lang w:val="en-NZ"/>
        </w:rPr>
      </w:pPr>
      <w:r w:rsidRPr="00A13626">
        <w:rPr>
          <w:b/>
          <w:sz w:val="20"/>
          <w:szCs w:val="20"/>
          <w:u w:val="single"/>
          <w:lang w:val="en-NZ"/>
        </w:rPr>
        <w:t>Refereeing</w:t>
      </w:r>
      <w:r w:rsidRPr="00A13626">
        <w:rPr>
          <w:sz w:val="20"/>
          <w:szCs w:val="20"/>
          <w:lang w:val="en-NZ"/>
        </w:rPr>
        <w:t xml:space="preserve"> </w:t>
      </w:r>
    </w:p>
    <w:p w:rsidR="00AF5F8A" w:rsidRPr="00A13626" w:rsidRDefault="00AF5F8A" w:rsidP="00AF5F8A">
      <w:pPr>
        <w:jc w:val="both"/>
        <w:rPr>
          <w:sz w:val="20"/>
          <w:szCs w:val="20"/>
          <w:lang w:val="en-NZ"/>
        </w:rPr>
      </w:pPr>
      <w:r w:rsidRPr="00A13626">
        <w:rPr>
          <w:sz w:val="20"/>
          <w:szCs w:val="20"/>
          <w:lang w:val="en-NZ"/>
        </w:rPr>
        <w:t xml:space="preserve">The manuscripts will be evaluated according to the regular standards of the journal. The corresponding author of each manuscript will be notified about the recommendations of the referees. </w:t>
      </w:r>
      <w:r w:rsidR="00CD77CB" w:rsidRPr="00A13626">
        <w:rPr>
          <w:sz w:val="20"/>
          <w:szCs w:val="20"/>
          <w:lang w:val="en-NZ"/>
        </w:rPr>
        <w:t>If revisions are requested, the corresponding author is expected to provide a response and possi</w:t>
      </w:r>
      <w:r w:rsidR="00A811F8" w:rsidRPr="00A13626">
        <w:rPr>
          <w:sz w:val="20"/>
          <w:szCs w:val="20"/>
          <w:lang w:val="en-NZ"/>
        </w:rPr>
        <w:t xml:space="preserve">bly revised manuscript promptly. </w:t>
      </w:r>
    </w:p>
    <w:p w:rsidR="00AF5F8A" w:rsidRPr="00A13626" w:rsidRDefault="00AF5F8A" w:rsidP="00AF5F8A">
      <w:pPr>
        <w:rPr>
          <w:sz w:val="20"/>
          <w:szCs w:val="20"/>
          <w:lang w:val="en-NZ"/>
        </w:rPr>
      </w:pPr>
    </w:p>
    <w:p w:rsidR="00AF5F8A" w:rsidRPr="00A13626" w:rsidRDefault="00AF5F8A" w:rsidP="00AF5F8A">
      <w:pPr>
        <w:rPr>
          <w:sz w:val="20"/>
          <w:szCs w:val="20"/>
          <w:lang w:val="en-NZ"/>
        </w:rPr>
      </w:pPr>
      <w:r w:rsidRPr="00A13626">
        <w:rPr>
          <w:sz w:val="20"/>
          <w:szCs w:val="20"/>
          <w:lang w:val="en-NZ"/>
        </w:rPr>
        <w:t>The corresponding authors will be notified about final acceptance or rejection of their respective papers.</w:t>
      </w:r>
    </w:p>
    <w:p w:rsidR="00AF5F8A" w:rsidRPr="00A13626" w:rsidRDefault="00AF5F8A" w:rsidP="00ED44AA">
      <w:pPr>
        <w:rPr>
          <w:b/>
          <w:sz w:val="20"/>
          <w:szCs w:val="20"/>
          <w:u w:val="single"/>
          <w:lang w:val="en-NZ"/>
        </w:rPr>
      </w:pPr>
    </w:p>
    <w:p w:rsidR="00ED44AA" w:rsidRPr="00A13626" w:rsidRDefault="00ED44AA" w:rsidP="00E3652F">
      <w:pPr>
        <w:jc w:val="both"/>
        <w:rPr>
          <w:sz w:val="20"/>
          <w:szCs w:val="20"/>
          <w:lang w:val="en-NZ"/>
        </w:rPr>
      </w:pPr>
      <w:r w:rsidRPr="00A13626">
        <w:rPr>
          <w:b/>
          <w:sz w:val="20"/>
          <w:szCs w:val="20"/>
          <w:u w:val="single"/>
          <w:lang w:val="en-NZ"/>
        </w:rPr>
        <w:t>Publishing Procedure</w:t>
      </w:r>
    </w:p>
    <w:p w:rsidR="00C9438C" w:rsidRPr="00A13626" w:rsidRDefault="00ED44AA" w:rsidP="00E3652F">
      <w:pPr>
        <w:jc w:val="both"/>
        <w:rPr>
          <w:sz w:val="20"/>
          <w:szCs w:val="20"/>
          <w:lang w:val="en-NZ"/>
        </w:rPr>
      </w:pPr>
      <w:r w:rsidRPr="00A13626">
        <w:rPr>
          <w:b/>
          <w:bCs/>
          <w:sz w:val="20"/>
          <w:szCs w:val="20"/>
          <w:lang w:val="en-NZ"/>
        </w:rPr>
        <w:t>Page proofs</w:t>
      </w:r>
      <w:r w:rsidRPr="00A13626">
        <w:rPr>
          <w:sz w:val="20"/>
          <w:szCs w:val="20"/>
          <w:lang w:val="en-NZ"/>
        </w:rPr>
        <w:t xml:space="preserve"> Page proofs are sent out by the Publisher to the Author in order to check that no undetected errors have arisen in the typesetting or file conversion process. Only typesetting </w:t>
      </w:r>
      <w:r w:rsidR="00A811F8" w:rsidRPr="00A13626">
        <w:rPr>
          <w:sz w:val="20"/>
          <w:szCs w:val="20"/>
          <w:lang w:val="en-NZ"/>
        </w:rPr>
        <w:t>and minor language errors such us spelling mistakes</w:t>
      </w:r>
      <w:r w:rsidRPr="00A13626">
        <w:rPr>
          <w:sz w:val="20"/>
          <w:szCs w:val="20"/>
          <w:lang w:val="en-NZ"/>
        </w:rPr>
        <w:t xml:space="preserve"> may be corrected in the proofs. No </w:t>
      </w:r>
      <w:r w:rsidR="00A811F8" w:rsidRPr="00A13626">
        <w:rPr>
          <w:sz w:val="20"/>
          <w:szCs w:val="20"/>
          <w:lang w:val="en-NZ"/>
        </w:rPr>
        <w:t xml:space="preserve">substantive </w:t>
      </w:r>
      <w:r w:rsidRPr="00A13626">
        <w:rPr>
          <w:sz w:val="20"/>
          <w:szCs w:val="20"/>
          <w:lang w:val="en-NZ"/>
        </w:rPr>
        <w:t>changes in, or additions to, the accepted paper will be accepted.</w:t>
      </w:r>
    </w:p>
    <w:p w:rsidR="00C9438C" w:rsidRPr="00A13626" w:rsidRDefault="00ED44AA" w:rsidP="00E3652F">
      <w:pPr>
        <w:jc w:val="both"/>
        <w:rPr>
          <w:sz w:val="20"/>
          <w:szCs w:val="20"/>
          <w:lang w:val="en-NZ"/>
        </w:rPr>
      </w:pPr>
      <w:r w:rsidRPr="00A13626">
        <w:rPr>
          <w:sz w:val="20"/>
          <w:szCs w:val="20"/>
          <w:lang w:val="en-NZ"/>
        </w:rPr>
        <w:br/>
      </w:r>
      <w:r w:rsidRPr="00A13626">
        <w:rPr>
          <w:b/>
          <w:bCs/>
          <w:sz w:val="20"/>
          <w:szCs w:val="20"/>
          <w:lang w:val="en-NZ"/>
        </w:rPr>
        <w:t>Copyright transfer</w:t>
      </w:r>
      <w:r w:rsidRPr="00A13626">
        <w:rPr>
          <w:sz w:val="20"/>
          <w:szCs w:val="20"/>
          <w:lang w:val="en-NZ"/>
        </w:rPr>
        <w:t xml:space="preserve"> In the course of the production process the authors will be asked to transfer the copyright of the article to the publisher. This transfer will ensure the widest possible dissemination of information. </w:t>
      </w:r>
      <w:r w:rsidR="00B8019D" w:rsidRPr="00A13626">
        <w:rPr>
          <w:sz w:val="20"/>
          <w:szCs w:val="20"/>
          <w:lang w:val="en-NZ"/>
        </w:rPr>
        <w:t xml:space="preserve">Authors are encouraged to consult the following page </w:t>
      </w:r>
      <w:hyperlink r:id="rId9" w:anchor="whatrights" w:history="1">
        <w:r w:rsidR="00B8019D" w:rsidRPr="00A13626">
          <w:rPr>
            <w:rStyle w:val="Lienhypertexte"/>
            <w:sz w:val="20"/>
            <w:szCs w:val="20"/>
            <w:lang w:val="en-NZ"/>
          </w:rPr>
          <w:t>http://www.elsevier.com/wps/find/authorsview.authors/copyright#whatrights</w:t>
        </w:r>
      </w:hyperlink>
      <w:r w:rsidR="00B8019D" w:rsidRPr="00A13626">
        <w:rPr>
          <w:sz w:val="20"/>
          <w:szCs w:val="20"/>
          <w:lang w:val="en-NZ"/>
        </w:rPr>
        <w:t xml:space="preserve"> for a full description of their rights.  </w:t>
      </w:r>
    </w:p>
    <w:p w:rsidR="00ED44AA" w:rsidRPr="00A13626" w:rsidRDefault="00ED44AA" w:rsidP="00E3652F">
      <w:pPr>
        <w:jc w:val="both"/>
        <w:rPr>
          <w:sz w:val="20"/>
          <w:szCs w:val="20"/>
          <w:lang w:val="en-NZ"/>
        </w:rPr>
      </w:pPr>
      <w:r w:rsidRPr="00A13626">
        <w:rPr>
          <w:sz w:val="20"/>
          <w:szCs w:val="20"/>
          <w:lang w:val="en-NZ"/>
        </w:rPr>
        <w:br/>
      </w:r>
      <w:r w:rsidRPr="00A13626">
        <w:rPr>
          <w:b/>
          <w:bCs/>
          <w:sz w:val="20"/>
          <w:szCs w:val="20"/>
          <w:lang w:val="en-NZ"/>
        </w:rPr>
        <w:t>No page charges</w:t>
      </w:r>
      <w:r w:rsidRPr="00A13626">
        <w:rPr>
          <w:sz w:val="20"/>
          <w:szCs w:val="20"/>
          <w:lang w:val="en-NZ"/>
        </w:rPr>
        <w:t xml:space="preserve"> Publishing in Nuclear Instruments and Methods in Physics Research - Section B is free.</w:t>
      </w:r>
    </w:p>
    <w:p w:rsidR="00816A5F" w:rsidRPr="00A13626" w:rsidRDefault="00816A5F" w:rsidP="00816A5F">
      <w:pPr>
        <w:pStyle w:val="Corpsdetexte"/>
        <w:rPr>
          <w:rFonts w:ascii="Times New Roman" w:hAnsi="Times New Roman"/>
          <w:lang w:val="en-NZ"/>
        </w:rPr>
      </w:pPr>
    </w:p>
    <w:p w:rsidR="004F1AE8" w:rsidRPr="00A13626" w:rsidRDefault="004F1AE8" w:rsidP="004F1AE8">
      <w:pPr>
        <w:jc w:val="both"/>
        <w:rPr>
          <w:b/>
          <w:sz w:val="20"/>
          <w:szCs w:val="20"/>
          <w:u w:val="single"/>
          <w:lang w:val="en-NZ"/>
        </w:rPr>
      </w:pPr>
      <w:r w:rsidRPr="00A13626">
        <w:rPr>
          <w:b/>
          <w:sz w:val="20"/>
          <w:szCs w:val="20"/>
          <w:u w:val="single"/>
          <w:lang w:val="en-NZ"/>
        </w:rPr>
        <w:t>Quote from the NIMB 2009 Editorial</w:t>
      </w:r>
    </w:p>
    <w:p w:rsidR="004F1AE8" w:rsidRPr="00A13626" w:rsidRDefault="004F1AE8" w:rsidP="004F1AE8">
      <w:pPr>
        <w:jc w:val="both"/>
        <w:rPr>
          <w:sz w:val="20"/>
          <w:szCs w:val="20"/>
          <w:lang w:val="en-NZ"/>
        </w:rPr>
      </w:pPr>
      <w:r w:rsidRPr="00A13626">
        <w:rPr>
          <w:sz w:val="20"/>
          <w:szCs w:val="20"/>
          <w:lang w:val="en-NZ"/>
        </w:rPr>
        <w:t xml:space="preserve">  ‘We encourage authors and reviewers to make stronger efforts to ensure that reference lists in submitted manuscripts are sufficiently complete. Not only is complete referencing important for setting priorities, but now that statistics based on referencing are increasingly been taken into account for the decisions of science administrators and fund-granting bodies, you do the journal, the field of beam-matter interactions and yourself a common service through being very meticulous in fully citing all the relevant references, be they in NIMB or other journals.</w:t>
      </w:r>
    </w:p>
    <w:p w:rsidR="004F1AE8" w:rsidRPr="00A13626" w:rsidRDefault="004F1AE8" w:rsidP="004F1AE8">
      <w:pPr>
        <w:jc w:val="both"/>
        <w:rPr>
          <w:sz w:val="20"/>
          <w:szCs w:val="20"/>
          <w:lang w:val="en-NZ"/>
        </w:rPr>
      </w:pPr>
    </w:p>
    <w:p w:rsidR="004F1AE8" w:rsidRPr="00A13626" w:rsidRDefault="004F1AE8" w:rsidP="004F1AE8">
      <w:pPr>
        <w:jc w:val="both"/>
        <w:rPr>
          <w:sz w:val="20"/>
          <w:szCs w:val="20"/>
          <w:lang w:val="en-NZ"/>
        </w:rPr>
      </w:pPr>
      <w:r w:rsidRPr="00A13626">
        <w:rPr>
          <w:sz w:val="20"/>
          <w:szCs w:val="20"/>
          <w:lang w:val="en-NZ"/>
        </w:rPr>
        <w:t>Correct acknowledgement of effort is also important when considering authorship. We remind you that all significant contributors to the work should be included as authors, and it is important that all authors listed on submitted manuscripts have in fact contributed significantly to the work, and have given approval for their authorship prior to submission. It is important to note that responsibility for the content of a manuscript is shared jointly and equally by all the co-authors.</w:t>
      </w:r>
    </w:p>
    <w:p w:rsidR="00E3652F" w:rsidRPr="00A13626" w:rsidRDefault="00E3652F" w:rsidP="004F1AE8">
      <w:pPr>
        <w:jc w:val="both"/>
        <w:rPr>
          <w:sz w:val="20"/>
          <w:szCs w:val="20"/>
          <w:lang w:val="en-NZ"/>
        </w:rPr>
      </w:pPr>
    </w:p>
    <w:p w:rsidR="004F1AE8" w:rsidRPr="00A13626" w:rsidRDefault="00CC0D98" w:rsidP="004F1AE8">
      <w:pPr>
        <w:jc w:val="both"/>
        <w:rPr>
          <w:sz w:val="20"/>
          <w:szCs w:val="20"/>
          <w:lang w:val="en-NZ"/>
        </w:rPr>
      </w:pPr>
      <w:r w:rsidRPr="00A13626">
        <w:rPr>
          <w:sz w:val="20"/>
          <w:szCs w:val="20"/>
          <w:lang w:val="en-NZ"/>
        </w:rPr>
        <w:t>W</w:t>
      </w:r>
      <w:r w:rsidR="004F1AE8" w:rsidRPr="00A13626">
        <w:rPr>
          <w:sz w:val="20"/>
          <w:szCs w:val="20"/>
          <w:lang w:val="en-NZ"/>
        </w:rPr>
        <w:t>e intend to make stronger efforts to ensure that whenever significant results from calculation by a computer program are given, the name and version of the code, and the origin of underlying data such as stopping powers or cross sections are given in sufficient detail to enable an independent check of the calculation. Authors and reviewers are encouraged to pay particular attention to reporting this aspect of methodology.’</w:t>
      </w:r>
    </w:p>
    <w:p w:rsidR="00106B46" w:rsidRPr="00A13626" w:rsidRDefault="0077267C" w:rsidP="00106B46">
      <w:pPr>
        <w:jc w:val="center"/>
        <w:rPr>
          <w:b/>
          <w:bCs/>
          <w:sz w:val="16"/>
          <w:szCs w:val="16"/>
          <w:lang w:val="en-NZ"/>
        </w:rPr>
      </w:pPr>
      <w:r w:rsidRPr="00A13626">
        <w:rPr>
          <w:sz w:val="20"/>
          <w:szCs w:val="20"/>
          <w:lang w:val="en-NZ"/>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4"/>
      </w:tblGrid>
      <w:tr w:rsidR="00106B46" w:rsidRPr="00A13626">
        <w:trPr>
          <w:trHeight w:val="2268"/>
        </w:trPr>
        <w:tc>
          <w:tcPr>
            <w:tcW w:w="10004" w:type="dxa"/>
            <w:vAlign w:val="center"/>
          </w:tcPr>
          <w:p w:rsidR="00106B46" w:rsidRPr="00A13626" w:rsidRDefault="004F01C2" w:rsidP="00672602">
            <w:pPr>
              <w:jc w:val="center"/>
              <w:rPr>
                <w:b/>
                <w:bCs/>
                <w:sz w:val="96"/>
                <w:szCs w:val="96"/>
                <w:lang w:val="en-NZ"/>
              </w:rPr>
            </w:pPr>
            <w:r>
              <w:rPr>
                <w:b/>
                <w:noProof/>
                <w:sz w:val="36"/>
                <w:szCs w:val="36"/>
              </w:rPr>
              <w:lastRenderedPageBreak/>
              <w:drawing>
                <wp:inline distT="0" distB="0" distL="0" distR="0" wp14:anchorId="4BD9ED25" wp14:editId="026B83E7">
                  <wp:extent cx="4697580" cy="25146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I_transparent_SoleilBlan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00563" cy="2516197"/>
                          </a:xfrm>
                          <a:prstGeom prst="rect">
                            <a:avLst/>
                          </a:prstGeom>
                        </pic:spPr>
                      </pic:pic>
                    </a:graphicData>
                  </a:graphic>
                </wp:inline>
              </w:drawing>
            </w:r>
          </w:p>
        </w:tc>
      </w:tr>
    </w:tbl>
    <w:p w:rsidR="00106B46" w:rsidRDefault="00106B46" w:rsidP="00106B46">
      <w:pPr>
        <w:jc w:val="center"/>
        <w:rPr>
          <w:b/>
          <w:bCs/>
          <w:sz w:val="16"/>
          <w:szCs w:val="16"/>
          <w:lang w:val="en-NZ"/>
        </w:rPr>
      </w:pPr>
    </w:p>
    <w:p w:rsidR="00C84412" w:rsidRDefault="00C84412" w:rsidP="00C84412">
      <w:pPr>
        <w:jc w:val="center"/>
        <w:rPr>
          <w:lang w:val="en-NZ"/>
        </w:rPr>
      </w:pPr>
    </w:p>
    <w:p w:rsidR="00C84412" w:rsidRPr="00C84412" w:rsidRDefault="00C84412" w:rsidP="00C84412">
      <w:pPr>
        <w:jc w:val="center"/>
        <w:rPr>
          <w:b/>
        </w:rPr>
      </w:pPr>
      <w:r w:rsidRPr="00C84412">
        <w:rPr>
          <w:b/>
          <w:lang w:val="en-NZ"/>
        </w:rPr>
        <w:t>MANUSCRIPT LENGTH ESTIMATE</w:t>
      </w:r>
    </w:p>
    <w:p w:rsidR="00C84412" w:rsidRPr="00A13626" w:rsidRDefault="00C84412" w:rsidP="00106B46">
      <w:pPr>
        <w:jc w:val="center"/>
        <w:rPr>
          <w:b/>
          <w:bCs/>
          <w:sz w:val="16"/>
          <w:szCs w:val="16"/>
          <w:lang w:val="en-NZ"/>
        </w:rPr>
      </w:pPr>
    </w:p>
    <w:p w:rsidR="00106B46" w:rsidRPr="00A13626" w:rsidRDefault="00106B46" w:rsidP="00106B46">
      <w:pPr>
        <w:pStyle w:val="Titre4"/>
        <w:rPr>
          <w:rFonts w:ascii="Times New Roman" w:hAnsi="Times New Roman" w:cs="Times New Roman"/>
          <w:b/>
          <w:i w:val="0"/>
          <w:sz w:val="28"/>
          <w:szCs w:val="28"/>
          <w:lang w:val="en-NZ"/>
        </w:rPr>
      </w:pPr>
    </w:p>
    <w:p w:rsidR="00106B46" w:rsidRPr="00A13626" w:rsidRDefault="00106B46" w:rsidP="00106B46">
      <w:pPr>
        <w:pStyle w:val="Titre4"/>
        <w:rPr>
          <w:rFonts w:ascii="Times New Roman" w:hAnsi="Times New Roman" w:cs="Times New Roman"/>
          <w:b/>
          <w:i w:val="0"/>
          <w:sz w:val="28"/>
          <w:szCs w:val="28"/>
          <w:lang w:val="en-NZ"/>
        </w:rPr>
      </w:pPr>
      <w:r w:rsidRPr="00A13626">
        <w:rPr>
          <w:rFonts w:ascii="Times New Roman" w:hAnsi="Times New Roman" w:cs="Times New Roman"/>
          <w:b/>
          <w:i w:val="0"/>
          <w:sz w:val="28"/>
          <w:szCs w:val="28"/>
          <w:lang w:val="en-NZ"/>
        </w:rPr>
        <w:t>Beam Interactions with Materials and Atoms</w:t>
      </w:r>
    </w:p>
    <w:p w:rsidR="00106B46" w:rsidRPr="00A13626" w:rsidRDefault="00106B46" w:rsidP="00106B46">
      <w:pPr>
        <w:pStyle w:val="Titre4"/>
        <w:rPr>
          <w:rFonts w:ascii="Times New Roman" w:hAnsi="Times New Roman" w:cs="Times New Roman"/>
          <w:i w:val="0"/>
          <w:lang w:val="en-NZ"/>
        </w:rPr>
      </w:pPr>
      <w:r w:rsidRPr="00A13626">
        <w:rPr>
          <w:rFonts w:ascii="Times New Roman" w:hAnsi="Times New Roman" w:cs="Times New Roman"/>
          <w:b/>
          <w:i w:val="0"/>
          <w:sz w:val="28"/>
          <w:szCs w:val="28"/>
          <w:lang w:val="en-NZ"/>
        </w:rPr>
        <w:t>Nuclear Instruments and Methods in Physics Research, Section B.</w:t>
      </w:r>
    </w:p>
    <w:p w:rsidR="00106B46" w:rsidRPr="00A13626" w:rsidRDefault="00106B46" w:rsidP="00106B46">
      <w:pPr>
        <w:jc w:val="both"/>
        <w:rPr>
          <w:lang w:val="en-NZ"/>
        </w:rPr>
      </w:pPr>
    </w:p>
    <w:p w:rsidR="00106B46" w:rsidRPr="00A13626" w:rsidRDefault="00106B46" w:rsidP="00106B46">
      <w:pPr>
        <w:jc w:val="both"/>
        <w:rPr>
          <w:color w:val="000000"/>
          <w:lang w:val="en-NZ"/>
        </w:rPr>
      </w:pPr>
      <w:bookmarkStart w:id="0" w:name="_GoBack"/>
      <w:bookmarkEnd w:id="0"/>
    </w:p>
    <w:p w:rsidR="00106B46" w:rsidRPr="00A13626" w:rsidRDefault="00106B46" w:rsidP="00106B46">
      <w:pPr>
        <w:jc w:val="both"/>
        <w:rPr>
          <w:color w:val="000000"/>
          <w:lang w:val="en-NZ"/>
        </w:rPr>
      </w:pPr>
    </w:p>
    <w:p w:rsidR="00106B46" w:rsidRPr="00A13626" w:rsidRDefault="00106B46" w:rsidP="00106B46">
      <w:pPr>
        <w:spacing w:line="320" w:lineRule="atLeast"/>
        <w:ind w:left="2552" w:hanging="2552"/>
        <w:jc w:val="both"/>
        <w:rPr>
          <w:b/>
          <w:bCs/>
          <w:color w:val="000000"/>
          <w:lang w:val="en-NZ"/>
        </w:rPr>
      </w:pPr>
      <w:r w:rsidRPr="00A13626">
        <w:rPr>
          <w:b/>
          <w:bCs/>
          <w:color w:val="000000"/>
          <w:lang w:val="en-NZ"/>
        </w:rPr>
        <w:t>Title of Paper</w:t>
      </w:r>
      <w:r w:rsidRPr="00A13626">
        <w:rPr>
          <w:b/>
          <w:bCs/>
          <w:color w:val="000000"/>
          <w:lang w:val="en-NZ"/>
        </w:rPr>
        <w:tab/>
        <w:t>:</w:t>
      </w:r>
    </w:p>
    <w:p w:rsidR="00106B46" w:rsidRPr="00A13626" w:rsidRDefault="00106B46" w:rsidP="00106B46">
      <w:pPr>
        <w:spacing w:line="320" w:lineRule="atLeast"/>
        <w:ind w:left="2552" w:hanging="2552"/>
        <w:jc w:val="both"/>
        <w:rPr>
          <w:color w:val="000000"/>
          <w:lang w:val="en-NZ"/>
        </w:rPr>
      </w:pPr>
    </w:p>
    <w:p w:rsidR="00106B46" w:rsidRPr="00A13626" w:rsidRDefault="00106B46" w:rsidP="00106B46">
      <w:pPr>
        <w:spacing w:line="320" w:lineRule="atLeast"/>
        <w:ind w:left="2552" w:hanging="2552"/>
        <w:jc w:val="both"/>
        <w:rPr>
          <w:color w:val="000000"/>
          <w:lang w:val="en-NZ"/>
        </w:rPr>
      </w:pPr>
    </w:p>
    <w:p w:rsidR="00106B46" w:rsidRPr="00A13626" w:rsidRDefault="00106B46" w:rsidP="00106B46">
      <w:pPr>
        <w:spacing w:line="320" w:lineRule="atLeast"/>
        <w:ind w:left="2552" w:hanging="2552"/>
        <w:jc w:val="both"/>
        <w:rPr>
          <w:b/>
          <w:bCs/>
          <w:color w:val="000000"/>
          <w:lang w:val="en-NZ"/>
        </w:rPr>
      </w:pPr>
      <w:r w:rsidRPr="00A13626">
        <w:rPr>
          <w:b/>
          <w:bCs/>
          <w:color w:val="000000"/>
          <w:lang w:val="en-NZ"/>
        </w:rPr>
        <w:t>Corresponding Author</w:t>
      </w:r>
      <w:r w:rsidRPr="00A13626">
        <w:rPr>
          <w:b/>
          <w:bCs/>
          <w:color w:val="000000"/>
          <w:lang w:val="en-NZ"/>
        </w:rPr>
        <w:tab/>
        <w:t>:</w:t>
      </w:r>
    </w:p>
    <w:p w:rsidR="00106B46" w:rsidRPr="00A13626" w:rsidRDefault="00106B46" w:rsidP="00106B46">
      <w:pPr>
        <w:spacing w:line="320" w:lineRule="atLeast"/>
        <w:ind w:left="2552" w:hanging="2552"/>
        <w:jc w:val="both"/>
        <w:rPr>
          <w:color w:val="000000"/>
          <w:lang w:val="en-NZ"/>
        </w:rPr>
      </w:pPr>
    </w:p>
    <w:p w:rsidR="00106B46" w:rsidRPr="00A13626" w:rsidRDefault="00106B46" w:rsidP="00106B46">
      <w:pPr>
        <w:jc w:val="center"/>
        <w:rPr>
          <w:sz w:val="28"/>
          <w:szCs w:val="28"/>
          <w:lang w:val="en-NZ"/>
        </w:rPr>
      </w:pPr>
    </w:p>
    <w:p w:rsidR="00106B46" w:rsidRPr="00A13626" w:rsidRDefault="00106B46" w:rsidP="00106B46">
      <w:pPr>
        <w:jc w:val="center"/>
        <w:rPr>
          <w:sz w:val="28"/>
          <w:szCs w:val="28"/>
          <w:lang w:val="en-NZ"/>
        </w:rPr>
      </w:pPr>
    </w:p>
    <w:p w:rsidR="00106B46" w:rsidRPr="00A13626" w:rsidRDefault="00106B46" w:rsidP="00106B46">
      <w:pPr>
        <w:jc w:val="center"/>
        <w:rPr>
          <w:sz w:val="28"/>
          <w:szCs w:val="28"/>
          <w:lang w:val="en-NZ"/>
        </w:rPr>
      </w:pPr>
      <w:r w:rsidRPr="00A13626">
        <w:rPr>
          <w:sz w:val="28"/>
          <w:szCs w:val="28"/>
          <w:lang w:val="en-NZ"/>
        </w:rPr>
        <w:t>Manuscript Length Estimation Table</w:t>
      </w:r>
    </w:p>
    <w:p w:rsidR="00106B46" w:rsidRPr="00A13626" w:rsidRDefault="00106B46" w:rsidP="00106B46">
      <w:pPr>
        <w:jc w:val="center"/>
        <w:rPr>
          <w:sz w:val="28"/>
          <w:szCs w:val="28"/>
          <w:lang w:val="en-NZ"/>
        </w:rPr>
      </w:pPr>
    </w:p>
    <w:p w:rsidR="00106B46" w:rsidRPr="00A13626" w:rsidRDefault="00106B46" w:rsidP="00106B46">
      <w:pPr>
        <w:jc w:val="center"/>
        <w:rPr>
          <w:sz w:val="28"/>
          <w:szCs w:val="28"/>
          <w:lang w:val="en-NZ"/>
        </w:rPr>
      </w:pPr>
    </w:p>
    <w:p w:rsidR="00106B46" w:rsidRPr="00A13626" w:rsidRDefault="00106B46" w:rsidP="00106B46">
      <w:pPr>
        <w:jc w:val="both"/>
        <w:rPr>
          <w:sz w:val="20"/>
          <w:szCs w:val="20"/>
          <w:lang w:val="en-NZ"/>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992"/>
        <w:gridCol w:w="851"/>
      </w:tblGrid>
      <w:tr w:rsidR="00106B46" w:rsidRPr="00A13626">
        <w:trPr>
          <w:trHeight w:val="567"/>
        </w:trPr>
        <w:tc>
          <w:tcPr>
            <w:tcW w:w="7621" w:type="dxa"/>
            <w:tcBorders>
              <w:left w:val="single" w:sz="4" w:space="0" w:color="auto"/>
            </w:tcBorders>
            <w:vAlign w:val="center"/>
          </w:tcPr>
          <w:p w:rsidR="00106B46" w:rsidRPr="00A13626" w:rsidRDefault="00106B46" w:rsidP="00106B46">
            <w:pPr>
              <w:rPr>
                <w:b/>
                <w:bCs/>
                <w:lang w:val="en-NZ"/>
              </w:rPr>
            </w:pPr>
            <w:r w:rsidRPr="00A13626">
              <w:rPr>
                <w:b/>
                <w:bCs/>
                <w:lang w:val="en-NZ"/>
              </w:rPr>
              <w:t>Number of characters</w:t>
            </w:r>
            <w:r w:rsidRPr="00A13626">
              <w:rPr>
                <w:b/>
                <w:bCs/>
                <w:vertAlign w:val="superscript"/>
                <w:lang w:val="en-NZ"/>
              </w:rPr>
              <w:t>1)</w:t>
            </w:r>
            <w:r w:rsidRPr="00A13626">
              <w:rPr>
                <w:lang w:val="en-NZ"/>
              </w:rPr>
              <w:t xml:space="preserve">  (using "character count")</w:t>
            </w:r>
          </w:p>
        </w:tc>
        <w:tc>
          <w:tcPr>
            <w:tcW w:w="992" w:type="dxa"/>
            <w:vAlign w:val="center"/>
          </w:tcPr>
          <w:p w:rsidR="00106B46" w:rsidRPr="00A13626" w:rsidRDefault="00106B46" w:rsidP="00106B46">
            <w:pPr>
              <w:rPr>
                <w:b/>
                <w:bCs/>
                <w:lang w:val="en-NZ"/>
              </w:rPr>
            </w:pPr>
          </w:p>
        </w:tc>
        <w:tc>
          <w:tcPr>
            <w:tcW w:w="851" w:type="dxa"/>
            <w:vAlign w:val="center"/>
          </w:tcPr>
          <w:p w:rsidR="00106B46" w:rsidRPr="00A13626" w:rsidRDefault="00106B46" w:rsidP="00106B46">
            <w:pPr>
              <w:rPr>
                <w:b/>
                <w:bCs/>
                <w:lang w:val="en-NZ"/>
              </w:rPr>
            </w:pPr>
            <w:r w:rsidRPr="00A13626">
              <w:rPr>
                <w:b/>
                <w:bCs/>
                <w:lang w:val="en-NZ"/>
              </w:rPr>
              <w:t>= A</w:t>
            </w:r>
          </w:p>
        </w:tc>
      </w:tr>
      <w:tr w:rsidR="00106B46" w:rsidRPr="00A13626">
        <w:trPr>
          <w:trHeight w:val="567"/>
        </w:trPr>
        <w:tc>
          <w:tcPr>
            <w:tcW w:w="7621" w:type="dxa"/>
            <w:tcBorders>
              <w:left w:val="single" w:sz="4" w:space="0" w:color="auto"/>
              <w:bottom w:val="single" w:sz="4" w:space="0" w:color="auto"/>
            </w:tcBorders>
            <w:vAlign w:val="center"/>
          </w:tcPr>
          <w:p w:rsidR="00106B46" w:rsidRPr="00A13626" w:rsidRDefault="00106B46" w:rsidP="00106B46">
            <w:pPr>
              <w:rPr>
                <w:b/>
                <w:bCs/>
                <w:lang w:val="en-NZ"/>
              </w:rPr>
            </w:pPr>
            <w:r w:rsidRPr="00A13626">
              <w:rPr>
                <w:b/>
                <w:bCs/>
                <w:lang w:val="en-NZ"/>
              </w:rPr>
              <w:t>Number of 1-column tables or figures</w:t>
            </w:r>
            <w:r w:rsidR="0096702E" w:rsidRPr="00A13626">
              <w:rPr>
                <w:b/>
                <w:bCs/>
                <w:vertAlign w:val="superscript"/>
                <w:lang w:val="en-NZ"/>
              </w:rPr>
              <w:t>2)</w:t>
            </w:r>
          </w:p>
        </w:tc>
        <w:tc>
          <w:tcPr>
            <w:tcW w:w="992" w:type="dxa"/>
            <w:tcBorders>
              <w:bottom w:val="single" w:sz="4" w:space="0" w:color="auto"/>
            </w:tcBorders>
            <w:vAlign w:val="center"/>
          </w:tcPr>
          <w:p w:rsidR="00106B46" w:rsidRPr="00A13626" w:rsidRDefault="00106B46" w:rsidP="00106B46">
            <w:pPr>
              <w:rPr>
                <w:lang w:val="en-NZ"/>
              </w:rPr>
            </w:pPr>
          </w:p>
        </w:tc>
        <w:tc>
          <w:tcPr>
            <w:tcW w:w="851" w:type="dxa"/>
            <w:tcBorders>
              <w:bottom w:val="single" w:sz="4" w:space="0" w:color="auto"/>
            </w:tcBorders>
            <w:vAlign w:val="center"/>
          </w:tcPr>
          <w:p w:rsidR="00106B46" w:rsidRPr="00A13626" w:rsidRDefault="00106B46" w:rsidP="00106B46">
            <w:pPr>
              <w:rPr>
                <w:b/>
                <w:bCs/>
                <w:lang w:val="en-NZ"/>
              </w:rPr>
            </w:pPr>
            <w:r w:rsidRPr="00A13626">
              <w:rPr>
                <w:b/>
                <w:bCs/>
                <w:lang w:val="en-NZ"/>
              </w:rPr>
              <w:t>= B</w:t>
            </w:r>
          </w:p>
        </w:tc>
      </w:tr>
      <w:tr w:rsidR="00106B46" w:rsidRPr="00A13626">
        <w:trPr>
          <w:trHeight w:val="567"/>
        </w:trPr>
        <w:tc>
          <w:tcPr>
            <w:tcW w:w="7621" w:type="dxa"/>
            <w:tcBorders>
              <w:left w:val="single" w:sz="4" w:space="0" w:color="auto"/>
              <w:bottom w:val="single" w:sz="4" w:space="0" w:color="auto"/>
            </w:tcBorders>
            <w:vAlign w:val="center"/>
          </w:tcPr>
          <w:p w:rsidR="00106B46" w:rsidRPr="00A13626" w:rsidRDefault="00106B46" w:rsidP="00106B46">
            <w:pPr>
              <w:rPr>
                <w:b/>
                <w:bCs/>
                <w:lang w:val="en-NZ"/>
              </w:rPr>
            </w:pPr>
            <w:r w:rsidRPr="00A13626">
              <w:rPr>
                <w:b/>
                <w:bCs/>
                <w:lang w:val="en-NZ"/>
              </w:rPr>
              <w:t>Number of 2-column tables or figures</w:t>
            </w:r>
            <w:r w:rsidR="0096702E" w:rsidRPr="00A13626">
              <w:rPr>
                <w:b/>
                <w:bCs/>
                <w:vertAlign w:val="superscript"/>
                <w:lang w:val="en-NZ"/>
              </w:rPr>
              <w:t>2)</w:t>
            </w:r>
          </w:p>
        </w:tc>
        <w:tc>
          <w:tcPr>
            <w:tcW w:w="992" w:type="dxa"/>
            <w:tcBorders>
              <w:bottom w:val="single" w:sz="4" w:space="0" w:color="auto"/>
            </w:tcBorders>
            <w:vAlign w:val="center"/>
          </w:tcPr>
          <w:p w:rsidR="00106B46" w:rsidRPr="00A13626" w:rsidRDefault="00106B46" w:rsidP="00106B46">
            <w:pPr>
              <w:rPr>
                <w:b/>
                <w:bCs/>
                <w:lang w:val="en-NZ"/>
              </w:rPr>
            </w:pPr>
          </w:p>
        </w:tc>
        <w:tc>
          <w:tcPr>
            <w:tcW w:w="851" w:type="dxa"/>
            <w:tcBorders>
              <w:bottom w:val="single" w:sz="4" w:space="0" w:color="auto"/>
            </w:tcBorders>
            <w:vAlign w:val="center"/>
          </w:tcPr>
          <w:p w:rsidR="00106B46" w:rsidRPr="00A13626" w:rsidRDefault="00106B46" w:rsidP="00106B46">
            <w:pPr>
              <w:rPr>
                <w:b/>
                <w:bCs/>
                <w:lang w:val="en-NZ"/>
              </w:rPr>
            </w:pPr>
            <w:r w:rsidRPr="00A13626">
              <w:rPr>
                <w:b/>
                <w:bCs/>
                <w:lang w:val="en-NZ"/>
              </w:rPr>
              <w:t>= C</w:t>
            </w:r>
          </w:p>
        </w:tc>
      </w:tr>
      <w:tr w:rsidR="00106B46" w:rsidRPr="00A13626">
        <w:trPr>
          <w:trHeight w:val="567"/>
        </w:trPr>
        <w:tc>
          <w:tcPr>
            <w:tcW w:w="7621" w:type="dxa"/>
            <w:tcBorders>
              <w:top w:val="single" w:sz="4" w:space="0" w:color="auto"/>
              <w:left w:val="nil"/>
              <w:bottom w:val="nil"/>
              <w:right w:val="nil"/>
            </w:tcBorders>
            <w:vAlign w:val="center"/>
          </w:tcPr>
          <w:p w:rsidR="00106B46" w:rsidRPr="00A13626" w:rsidRDefault="00106B46" w:rsidP="00106B46">
            <w:pPr>
              <w:rPr>
                <w:b/>
                <w:bCs/>
                <w:lang w:val="en-NZ"/>
              </w:rPr>
            </w:pPr>
          </w:p>
        </w:tc>
        <w:tc>
          <w:tcPr>
            <w:tcW w:w="992" w:type="dxa"/>
            <w:tcBorders>
              <w:top w:val="single" w:sz="4" w:space="0" w:color="auto"/>
              <w:left w:val="nil"/>
              <w:bottom w:val="single" w:sz="12" w:space="0" w:color="auto"/>
              <w:right w:val="nil"/>
            </w:tcBorders>
            <w:vAlign w:val="center"/>
          </w:tcPr>
          <w:p w:rsidR="00106B46" w:rsidRPr="00A13626" w:rsidRDefault="00106B46" w:rsidP="00106B46">
            <w:pPr>
              <w:rPr>
                <w:b/>
                <w:bCs/>
                <w:lang w:val="en-NZ"/>
              </w:rPr>
            </w:pPr>
          </w:p>
        </w:tc>
        <w:tc>
          <w:tcPr>
            <w:tcW w:w="851" w:type="dxa"/>
            <w:tcBorders>
              <w:top w:val="single" w:sz="4" w:space="0" w:color="auto"/>
              <w:left w:val="nil"/>
              <w:bottom w:val="nil"/>
              <w:right w:val="nil"/>
            </w:tcBorders>
            <w:vAlign w:val="center"/>
          </w:tcPr>
          <w:p w:rsidR="00106B46" w:rsidRPr="00A13626" w:rsidRDefault="00106B46" w:rsidP="00106B46">
            <w:pPr>
              <w:rPr>
                <w:b/>
                <w:bCs/>
                <w:lang w:val="en-NZ"/>
              </w:rPr>
            </w:pPr>
          </w:p>
        </w:tc>
      </w:tr>
      <w:tr w:rsidR="00106B46" w:rsidRPr="00C84412">
        <w:trPr>
          <w:gridAfter w:val="1"/>
          <w:wAfter w:w="851" w:type="dxa"/>
          <w:trHeight w:val="567"/>
        </w:trPr>
        <w:tc>
          <w:tcPr>
            <w:tcW w:w="7621" w:type="dxa"/>
            <w:tcBorders>
              <w:left w:val="single" w:sz="4" w:space="0" w:color="auto"/>
              <w:right w:val="single" w:sz="12" w:space="0" w:color="auto"/>
            </w:tcBorders>
            <w:vAlign w:val="center"/>
          </w:tcPr>
          <w:p w:rsidR="00106B46" w:rsidRPr="00A13626" w:rsidRDefault="00106B46" w:rsidP="0096702E">
            <w:pPr>
              <w:rPr>
                <w:b/>
                <w:bCs/>
                <w:lang w:val="en-NZ"/>
              </w:rPr>
            </w:pPr>
            <w:r w:rsidRPr="00A13626">
              <w:rPr>
                <w:b/>
                <w:bCs/>
                <w:lang w:val="en-NZ"/>
              </w:rPr>
              <w:t xml:space="preserve">Estimated number of printed pages </w:t>
            </w:r>
            <w:r w:rsidRPr="00A13626">
              <w:rPr>
                <w:b/>
                <w:bCs/>
                <w:lang w:val="en-NZ"/>
              </w:rPr>
              <w:tab/>
              <w:t>= (A + 1300B + 5000C)/8500</w:t>
            </w:r>
          </w:p>
        </w:tc>
        <w:tc>
          <w:tcPr>
            <w:tcW w:w="992" w:type="dxa"/>
            <w:tcBorders>
              <w:top w:val="single" w:sz="12" w:space="0" w:color="auto"/>
              <w:left w:val="single" w:sz="12" w:space="0" w:color="auto"/>
              <w:bottom w:val="single" w:sz="12" w:space="0" w:color="auto"/>
              <w:right w:val="single" w:sz="12" w:space="0" w:color="auto"/>
            </w:tcBorders>
            <w:vAlign w:val="center"/>
          </w:tcPr>
          <w:p w:rsidR="00106B46" w:rsidRPr="00A13626" w:rsidRDefault="00106B46" w:rsidP="00106B46">
            <w:pPr>
              <w:rPr>
                <w:b/>
                <w:bCs/>
                <w:lang w:val="en-NZ"/>
              </w:rPr>
            </w:pPr>
          </w:p>
        </w:tc>
      </w:tr>
    </w:tbl>
    <w:p w:rsidR="00106B46" w:rsidRPr="00A13626" w:rsidRDefault="00106B46" w:rsidP="00106B46">
      <w:pPr>
        <w:jc w:val="both"/>
        <w:rPr>
          <w:sz w:val="20"/>
          <w:szCs w:val="20"/>
          <w:lang w:val="en-NZ"/>
        </w:rPr>
      </w:pPr>
    </w:p>
    <w:p w:rsidR="00106B46" w:rsidRPr="00A13626" w:rsidRDefault="00106B46" w:rsidP="00106B46">
      <w:pPr>
        <w:jc w:val="both"/>
        <w:rPr>
          <w:sz w:val="20"/>
          <w:szCs w:val="20"/>
          <w:lang w:val="en-NZ"/>
        </w:rPr>
      </w:pPr>
      <w:r w:rsidRPr="00A13626">
        <w:rPr>
          <w:sz w:val="20"/>
          <w:szCs w:val="20"/>
          <w:vertAlign w:val="superscript"/>
          <w:lang w:val="en-NZ"/>
        </w:rPr>
        <w:t>1)</w:t>
      </w:r>
      <w:r w:rsidRPr="00A13626">
        <w:rPr>
          <w:sz w:val="20"/>
          <w:szCs w:val="20"/>
          <w:lang w:val="en-NZ"/>
        </w:rPr>
        <w:t xml:space="preserve"> </w:t>
      </w:r>
      <w:r w:rsidRPr="00A13626">
        <w:rPr>
          <w:lang w:val="en-NZ"/>
        </w:rPr>
        <w:t>Including title, abstract, captions and references, including spaces.</w:t>
      </w:r>
    </w:p>
    <w:p w:rsidR="00106B46" w:rsidRPr="00A13626" w:rsidRDefault="00106B46" w:rsidP="00106B46">
      <w:pPr>
        <w:jc w:val="both"/>
        <w:rPr>
          <w:sz w:val="20"/>
          <w:szCs w:val="20"/>
          <w:lang w:val="en-NZ"/>
        </w:rPr>
      </w:pPr>
      <w:r w:rsidRPr="00A13626">
        <w:rPr>
          <w:sz w:val="20"/>
          <w:szCs w:val="20"/>
          <w:vertAlign w:val="superscript"/>
          <w:lang w:val="en-NZ"/>
        </w:rPr>
        <w:t>2)</w:t>
      </w:r>
      <w:r w:rsidR="00042E55" w:rsidRPr="00A13626">
        <w:rPr>
          <w:sz w:val="20"/>
          <w:szCs w:val="20"/>
          <w:lang w:val="en-NZ"/>
        </w:rPr>
        <w:t xml:space="preserve"> </w:t>
      </w:r>
      <w:r w:rsidRPr="00A13626">
        <w:rPr>
          <w:lang w:val="en-NZ"/>
        </w:rPr>
        <w:t xml:space="preserve">Each independent figure including </w:t>
      </w:r>
      <w:proofErr w:type="spellStart"/>
      <w:r w:rsidRPr="00A13626">
        <w:rPr>
          <w:lang w:val="en-NZ"/>
        </w:rPr>
        <w:t>Fig.a</w:t>
      </w:r>
      <w:proofErr w:type="spellEnd"/>
      <w:r w:rsidRPr="00A13626">
        <w:rPr>
          <w:lang w:val="en-NZ"/>
        </w:rPr>
        <w:t xml:space="preserve">, </w:t>
      </w:r>
      <w:proofErr w:type="spellStart"/>
      <w:r w:rsidRPr="00A13626">
        <w:rPr>
          <w:lang w:val="en-NZ"/>
        </w:rPr>
        <w:t>Fig.b</w:t>
      </w:r>
      <w:proofErr w:type="spellEnd"/>
      <w:r w:rsidRPr="00A13626">
        <w:rPr>
          <w:lang w:val="en-NZ"/>
        </w:rPr>
        <w:t xml:space="preserve">, </w:t>
      </w:r>
      <w:proofErr w:type="spellStart"/>
      <w:r w:rsidRPr="00A13626">
        <w:rPr>
          <w:lang w:val="en-NZ"/>
        </w:rPr>
        <w:t>Fig.c</w:t>
      </w:r>
      <w:proofErr w:type="spellEnd"/>
      <w:r w:rsidRPr="00A13626">
        <w:rPr>
          <w:lang w:val="en-NZ"/>
        </w:rPr>
        <w:t>, etc. must be counted separately.</w:t>
      </w:r>
    </w:p>
    <w:p w:rsidR="00BC4249" w:rsidRPr="00A13626" w:rsidRDefault="00BC4249">
      <w:pPr>
        <w:jc w:val="both"/>
        <w:rPr>
          <w:sz w:val="20"/>
          <w:szCs w:val="20"/>
          <w:lang w:val="en-NZ"/>
        </w:rPr>
      </w:pPr>
    </w:p>
    <w:sectPr w:rsidR="00BC4249" w:rsidRPr="00A13626" w:rsidSect="00DE7BFF">
      <w:headerReference w:type="default" r:id="rId11"/>
      <w:footerReference w:type="default" r:id="rId12"/>
      <w:pgSz w:w="11906" w:h="16838"/>
      <w:pgMar w:top="1021" w:right="1021" w:bottom="1021" w:left="102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42" w:rsidRDefault="00D54F42">
      <w:r>
        <w:separator/>
      </w:r>
    </w:p>
  </w:endnote>
  <w:endnote w:type="continuationSeparator" w:id="0">
    <w:p w:rsidR="00D54F42" w:rsidRDefault="00D5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C7" w:rsidRDefault="00816A5F" w:rsidP="009334C1">
    <w:pPr>
      <w:pStyle w:val="Pieddepage"/>
      <w:tabs>
        <w:tab w:val="clear" w:pos="4536"/>
        <w:tab w:val="clear" w:pos="9072"/>
        <w:tab w:val="center" w:pos="4820"/>
        <w:tab w:val="right" w:pos="9866"/>
      </w:tabs>
      <w:rPr>
        <w:sz w:val="20"/>
        <w:szCs w:val="20"/>
      </w:rPr>
    </w:pPr>
    <w:r>
      <w:tab/>
    </w:r>
    <w:r>
      <w:rPr>
        <w:rStyle w:val="Numrodepage"/>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42" w:rsidRDefault="00D54F42">
      <w:r>
        <w:separator/>
      </w:r>
    </w:p>
  </w:footnote>
  <w:footnote w:type="continuationSeparator" w:id="0">
    <w:p w:rsidR="00D54F42" w:rsidRDefault="00D54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F7" w:rsidRDefault="002C16F7" w:rsidP="002C16F7">
    <w:pPr>
      <w:rPr>
        <w:b/>
        <w:lang w:val="en-US"/>
      </w:rPr>
    </w:pPr>
    <w:r>
      <w:rPr>
        <w:b/>
        <w:lang w:val="en-US"/>
      </w:rPr>
      <w:tab/>
    </w:r>
    <w:r>
      <w:rPr>
        <w:b/>
        <w:lang w:val="en-US"/>
      </w:rPr>
      <w:tab/>
    </w:r>
  </w:p>
  <w:tbl>
    <w:tblPr>
      <w:tblW w:w="0" w:type="auto"/>
      <w:tblLook w:val="04A0" w:firstRow="1" w:lastRow="0" w:firstColumn="1" w:lastColumn="0" w:noHBand="0" w:noVBand="1"/>
    </w:tblPr>
    <w:tblGrid>
      <w:gridCol w:w="5002"/>
      <w:gridCol w:w="5002"/>
    </w:tblGrid>
    <w:tr w:rsidR="002C16F7" w:rsidRPr="00DF25F6">
      <w:tc>
        <w:tcPr>
          <w:tcW w:w="5002" w:type="dxa"/>
        </w:tcPr>
        <w:p w:rsidR="002C16F7" w:rsidRPr="00DF25F6" w:rsidRDefault="00025955" w:rsidP="002C16F7">
          <w:pPr>
            <w:rPr>
              <w:b/>
              <w:lang w:val="en-US"/>
            </w:rPr>
          </w:pPr>
          <w:r>
            <w:rPr>
              <w:b/>
              <w:lang w:val="en-US"/>
            </w:rPr>
            <w:t>REI 2017</w:t>
          </w:r>
        </w:p>
      </w:tc>
      <w:tc>
        <w:tcPr>
          <w:tcW w:w="5002" w:type="dxa"/>
        </w:tcPr>
        <w:p w:rsidR="002C16F7" w:rsidRPr="00025955" w:rsidRDefault="00025955" w:rsidP="004F01C2">
          <w:pPr>
            <w:jc w:val="right"/>
            <w:rPr>
              <w:b/>
              <w:lang w:val="en-US"/>
            </w:rPr>
          </w:pPr>
          <w:r w:rsidRPr="00025955">
            <w:rPr>
              <w:b/>
              <w:lang w:val="en-US"/>
            </w:rPr>
            <w:t>V</w:t>
          </w:r>
          <w:r w:rsidR="004F01C2">
            <w:rPr>
              <w:b/>
              <w:lang w:val="en-US"/>
            </w:rPr>
            <w:t>ersailles</w:t>
          </w:r>
          <w:r w:rsidRPr="00025955">
            <w:rPr>
              <w:b/>
              <w:lang w:val="en-US"/>
            </w:rPr>
            <w:t xml:space="preserve"> (F</w:t>
          </w:r>
          <w:r w:rsidR="004F01C2">
            <w:rPr>
              <w:b/>
              <w:lang w:val="en-US"/>
            </w:rPr>
            <w:t>rance</w:t>
          </w:r>
          <w:r w:rsidRPr="00025955">
            <w:rPr>
              <w:b/>
              <w:lang w:val="en-US"/>
            </w:rPr>
            <w:t>)</w:t>
          </w:r>
          <w:r w:rsidR="002C16F7" w:rsidRPr="00025955">
            <w:rPr>
              <w:b/>
              <w:lang w:val="en-US"/>
            </w:rPr>
            <w:t xml:space="preserve"> </w:t>
          </w:r>
          <w:r w:rsidR="004F01C2">
            <w:rPr>
              <w:b/>
              <w:lang w:val="en-US"/>
            </w:rPr>
            <w:t xml:space="preserve">July </w:t>
          </w:r>
          <w:r w:rsidR="001F46C1">
            <w:rPr>
              <w:b/>
              <w:lang w:val="en-US"/>
            </w:rPr>
            <w:t>3</w:t>
          </w:r>
          <w:r w:rsidR="004F01C2">
            <w:rPr>
              <w:b/>
              <w:lang w:val="en-US"/>
            </w:rPr>
            <w:t xml:space="preserve">-7, </w:t>
          </w:r>
          <w:r w:rsidRPr="00025955">
            <w:rPr>
              <w:b/>
              <w:lang w:val="en-US"/>
            </w:rPr>
            <w:t>2017</w:t>
          </w:r>
        </w:p>
      </w:tc>
    </w:tr>
  </w:tbl>
  <w:p w:rsidR="002C16F7" w:rsidRDefault="002C16F7" w:rsidP="002C16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7386"/>
    <w:multiLevelType w:val="hybridMultilevel"/>
    <w:tmpl w:val="67140A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885522"/>
    <w:multiLevelType w:val="hybridMultilevel"/>
    <w:tmpl w:val="8EB058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EC"/>
    <w:rsid w:val="00025955"/>
    <w:rsid w:val="00042E55"/>
    <w:rsid w:val="00053DEA"/>
    <w:rsid w:val="00070C6C"/>
    <w:rsid w:val="00097BAA"/>
    <w:rsid w:val="000A4A10"/>
    <w:rsid w:val="000D2DD6"/>
    <w:rsid w:val="00106B46"/>
    <w:rsid w:val="00130C98"/>
    <w:rsid w:val="00166C4B"/>
    <w:rsid w:val="001F46C1"/>
    <w:rsid w:val="00223373"/>
    <w:rsid w:val="002C031B"/>
    <w:rsid w:val="002C16F7"/>
    <w:rsid w:val="00317310"/>
    <w:rsid w:val="00377E31"/>
    <w:rsid w:val="0039516A"/>
    <w:rsid w:val="003977F1"/>
    <w:rsid w:val="003B5B7A"/>
    <w:rsid w:val="00406012"/>
    <w:rsid w:val="004233E2"/>
    <w:rsid w:val="004941AD"/>
    <w:rsid w:val="004F01C2"/>
    <w:rsid w:val="004F1AE8"/>
    <w:rsid w:val="00583265"/>
    <w:rsid w:val="005A3232"/>
    <w:rsid w:val="006115E7"/>
    <w:rsid w:val="00617D51"/>
    <w:rsid w:val="00623238"/>
    <w:rsid w:val="00672602"/>
    <w:rsid w:val="006A1BEE"/>
    <w:rsid w:val="006C6D08"/>
    <w:rsid w:val="006F7D95"/>
    <w:rsid w:val="0077267C"/>
    <w:rsid w:val="007F4202"/>
    <w:rsid w:val="00816A5F"/>
    <w:rsid w:val="00842787"/>
    <w:rsid w:val="0088587F"/>
    <w:rsid w:val="008C6715"/>
    <w:rsid w:val="008D2F30"/>
    <w:rsid w:val="008E442E"/>
    <w:rsid w:val="008E67B9"/>
    <w:rsid w:val="009334C1"/>
    <w:rsid w:val="009438EA"/>
    <w:rsid w:val="0096702E"/>
    <w:rsid w:val="0097159C"/>
    <w:rsid w:val="009D7F6D"/>
    <w:rsid w:val="009E4BE1"/>
    <w:rsid w:val="00A13626"/>
    <w:rsid w:val="00A34CBE"/>
    <w:rsid w:val="00A62CCA"/>
    <w:rsid w:val="00A71C06"/>
    <w:rsid w:val="00A73B63"/>
    <w:rsid w:val="00A811F8"/>
    <w:rsid w:val="00AA55CF"/>
    <w:rsid w:val="00AB0A06"/>
    <w:rsid w:val="00AE7035"/>
    <w:rsid w:val="00AF5F8A"/>
    <w:rsid w:val="00B13B16"/>
    <w:rsid w:val="00B41A8D"/>
    <w:rsid w:val="00B64A4D"/>
    <w:rsid w:val="00B8019D"/>
    <w:rsid w:val="00BC2615"/>
    <w:rsid w:val="00BC4249"/>
    <w:rsid w:val="00C507A1"/>
    <w:rsid w:val="00C84412"/>
    <w:rsid w:val="00C9438C"/>
    <w:rsid w:val="00CB7AE9"/>
    <w:rsid w:val="00CC0D98"/>
    <w:rsid w:val="00CD77CB"/>
    <w:rsid w:val="00CE4318"/>
    <w:rsid w:val="00CF35A5"/>
    <w:rsid w:val="00CF5161"/>
    <w:rsid w:val="00D47095"/>
    <w:rsid w:val="00D54F42"/>
    <w:rsid w:val="00DD7D79"/>
    <w:rsid w:val="00DE7BFF"/>
    <w:rsid w:val="00DF25F6"/>
    <w:rsid w:val="00E11434"/>
    <w:rsid w:val="00E26D32"/>
    <w:rsid w:val="00E32A0A"/>
    <w:rsid w:val="00E32B91"/>
    <w:rsid w:val="00E3652F"/>
    <w:rsid w:val="00E53323"/>
    <w:rsid w:val="00EB19D9"/>
    <w:rsid w:val="00ED44AA"/>
    <w:rsid w:val="00FB25F0"/>
    <w:rsid w:val="00FB73C7"/>
    <w:rsid w:val="00FC58EC"/>
    <w:rsid w:val="00FC5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link w:val="Titre1Car"/>
    <w:uiPriority w:val="99"/>
    <w:qFormat/>
    <w:rsid w:val="00106B46"/>
    <w:pPr>
      <w:keepNext/>
      <w:jc w:val="both"/>
      <w:outlineLvl w:val="0"/>
    </w:pPr>
    <w:rPr>
      <w:rFonts w:ascii="Times" w:hAnsi="Times" w:cs="Times"/>
      <w:i/>
      <w:iCs/>
      <w:color w:val="000000"/>
      <w:sz w:val="20"/>
      <w:szCs w:val="20"/>
      <w:lang w:val="en-US"/>
    </w:rPr>
  </w:style>
  <w:style w:type="paragraph" w:styleId="Titre2">
    <w:name w:val="heading 2"/>
    <w:basedOn w:val="Normal"/>
    <w:next w:val="Normal"/>
    <w:link w:val="Titre2Car"/>
    <w:uiPriority w:val="99"/>
    <w:qFormat/>
    <w:rsid w:val="00106B46"/>
    <w:pPr>
      <w:keepNext/>
      <w:jc w:val="center"/>
      <w:outlineLvl w:val="1"/>
    </w:pPr>
    <w:rPr>
      <w:rFonts w:ascii="Times" w:hAnsi="Times" w:cs="Times"/>
      <w:b/>
      <w:bCs/>
      <w:color w:val="000000"/>
      <w:lang w:val="en-US"/>
    </w:rPr>
  </w:style>
  <w:style w:type="paragraph" w:styleId="Titre3">
    <w:name w:val="heading 3"/>
    <w:basedOn w:val="Normal"/>
    <w:next w:val="Normal"/>
    <w:qFormat/>
    <w:pPr>
      <w:keepNext/>
      <w:ind w:left="227" w:hanging="227"/>
      <w:jc w:val="both"/>
      <w:outlineLvl w:val="2"/>
    </w:pPr>
    <w:rPr>
      <w:rFonts w:ascii="Times" w:hAnsi="Times" w:cs="Times"/>
      <w:b/>
      <w:bCs/>
      <w:sz w:val="20"/>
      <w:szCs w:val="20"/>
      <w:lang w:val="en-US"/>
    </w:rPr>
  </w:style>
  <w:style w:type="paragraph" w:styleId="Titre4">
    <w:name w:val="heading 4"/>
    <w:basedOn w:val="Normal"/>
    <w:next w:val="Normal"/>
    <w:link w:val="Titre4Car"/>
    <w:uiPriority w:val="99"/>
    <w:qFormat/>
    <w:rsid w:val="00106B46"/>
    <w:pPr>
      <w:keepNext/>
      <w:jc w:val="center"/>
      <w:outlineLvl w:val="3"/>
    </w:pPr>
    <w:rPr>
      <w:rFonts w:ascii="Times" w:hAnsi="Times" w:cs="Times"/>
      <w:i/>
      <w:i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pPr>
      <w:jc w:val="both"/>
    </w:pPr>
    <w:rPr>
      <w:rFonts w:ascii="Times" w:hAnsi="Times" w:cs="Times"/>
      <w:sz w:val="20"/>
      <w:szCs w:val="20"/>
      <w:lang w:val="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styleId="Retraitcorpsdetexte">
    <w:name w:val="Body Text Indent"/>
    <w:basedOn w:val="Normal"/>
    <w:link w:val="RetraitcorpsdetexteCar"/>
    <w:rsid w:val="00816A5F"/>
    <w:pPr>
      <w:spacing w:after="120"/>
      <w:ind w:left="283"/>
    </w:pPr>
    <w:rPr>
      <w:rFonts w:ascii="Arial" w:hAnsi="Arial"/>
      <w:sz w:val="22"/>
      <w:szCs w:val="20"/>
      <w:lang w:val="de-DE" w:eastAsia="en-US"/>
    </w:rPr>
  </w:style>
  <w:style w:type="character" w:customStyle="1" w:styleId="RetraitcorpsdetexteCar">
    <w:name w:val="Retrait corps de texte Car"/>
    <w:link w:val="Retraitcorpsdetexte"/>
    <w:rsid w:val="00816A5F"/>
    <w:rPr>
      <w:rFonts w:ascii="Arial" w:hAnsi="Arial"/>
      <w:sz w:val="22"/>
      <w:lang w:val="de-DE" w:eastAsia="en-US"/>
    </w:rPr>
  </w:style>
  <w:style w:type="table" w:styleId="Grilledutableau">
    <w:name w:val="Table Grid"/>
    <w:basedOn w:val="TableauNormal"/>
    <w:rsid w:val="002C16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rsid w:val="000A4A10"/>
    <w:rPr>
      <w:sz w:val="16"/>
      <w:szCs w:val="16"/>
    </w:rPr>
  </w:style>
  <w:style w:type="paragraph" w:styleId="Commentaire">
    <w:name w:val="annotation text"/>
    <w:basedOn w:val="Normal"/>
    <w:link w:val="CommentaireCar"/>
    <w:rsid w:val="000A4A10"/>
    <w:rPr>
      <w:sz w:val="20"/>
      <w:szCs w:val="20"/>
    </w:rPr>
  </w:style>
  <w:style w:type="character" w:customStyle="1" w:styleId="CommentaireCar">
    <w:name w:val="Commentaire Car"/>
    <w:basedOn w:val="Policepardfaut"/>
    <w:link w:val="Commentaire"/>
    <w:rsid w:val="000A4A10"/>
  </w:style>
  <w:style w:type="character" w:styleId="Numrodeligne">
    <w:name w:val="line number"/>
    <w:basedOn w:val="Policepardfaut"/>
    <w:rsid w:val="0039516A"/>
  </w:style>
  <w:style w:type="character" w:customStyle="1" w:styleId="Titre1Car">
    <w:name w:val="Titre 1 Car"/>
    <w:link w:val="Titre1"/>
    <w:uiPriority w:val="99"/>
    <w:rsid w:val="00106B46"/>
    <w:rPr>
      <w:rFonts w:ascii="Times" w:hAnsi="Times" w:cs="Times"/>
      <w:i/>
      <w:iCs/>
      <w:color w:val="000000"/>
      <w:lang w:val="en-US"/>
    </w:rPr>
  </w:style>
  <w:style w:type="character" w:customStyle="1" w:styleId="Titre2Car">
    <w:name w:val="Titre 2 Car"/>
    <w:link w:val="Titre2"/>
    <w:uiPriority w:val="99"/>
    <w:rsid w:val="00106B46"/>
    <w:rPr>
      <w:rFonts w:ascii="Times" w:hAnsi="Times" w:cs="Times"/>
      <w:b/>
      <w:bCs/>
      <w:color w:val="000000"/>
      <w:sz w:val="24"/>
      <w:szCs w:val="24"/>
      <w:lang w:val="en-US"/>
    </w:rPr>
  </w:style>
  <w:style w:type="character" w:customStyle="1" w:styleId="Titre4Car">
    <w:name w:val="Titre 4 Car"/>
    <w:link w:val="Titre4"/>
    <w:uiPriority w:val="99"/>
    <w:rsid w:val="00106B46"/>
    <w:rPr>
      <w:rFonts w:ascii="Times" w:hAnsi="Times" w:cs="Times"/>
      <w:i/>
      <w:iCs/>
      <w:sz w:val="32"/>
      <w:szCs w:val="32"/>
    </w:rPr>
  </w:style>
  <w:style w:type="paragraph" w:styleId="Objetducommentaire">
    <w:name w:val="annotation subject"/>
    <w:basedOn w:val="Commentaire"/>
    <w:next w:val="Commentaire"/>
    <w:link w:val="ObjetducommentaireCar"/>
    <w:uiPriority w:val="99"/>
    <w:semiHidden/>
    <w:unhideWhenUsed/>
    <w:rsid w:val="0088587F"/>
    <w:rPr>
      <w:b/>
      <w:bCs/>
    </w:rPr>
  </w:style>
  <w:style w:type="character" w:customStyle="1" w:styleId="ObjetducommentaireCar">
    <w:name w:val="Objet du commentaire Car"/>
    <w:link w:val="Objetducommentaire"/>
    <w:uiPriority w:val="99"/>
    <w:semiHidden/>
    <w:rsid w:val="0088587F"/>
    <w:rPr>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link w:val="Titre1Car"/>
    <w:uiPriority w:val="99"/>
    <w:qFormat/>
    <w:rsid w:val="00106B46"/>
    <w:pPr>
      <w:keepNext/>
      <w:jc w:val="both"/>
      <w:outlineLvl w:val="0"/>
    </w:pPr>
    <w:rPr>
      <w:rFonts w:ascii="Times" w:hAnsi="Times" w:cs="Times"/>
      <w:i/>
      <w:iCs/>
      <w:color w:val="000000"/>
      <w:sz w:val="20"/>
      <w:szCs w:val="20"/>
      <w:lang w:val="en-US"/>
    </w:rPr>
  </w:style>
  <w:style w:type="paragraph" w:styleId="Titre2">
    <w:name w:val="heading 2"/>
    <w:basedOn w:val="Normal"/>
    <w:next w:val="Normal"/>
    <w:link w:val="Titre2Car"/>
    <w:uiPriority w:val="99"/>
    <w:qFormat/>
    <w:rsid w:val="00106B46"/>
    <w:pPr>
      <w:keepNext/>
      <w:jc w:val="center"/>
      <w:outlineLvl w:val="1"/>
    </w:pPr>
    <w:rPr>
      <w:rFonts w:ascii="Times" w:hAnsi="Times" w:cs="Times"/>
      <w:b/>
      <w:bCs/>
      <w:color w:val="000000"/>
      <w:lang w:val="en-US"/>
    </w:rPr>
  </w:style>
  <w:style w:type="paragraph" w:styleId="Titre3">
    <w:name w:val="heading 3"/>
    <w:basedOn w:val="Normal"/>
    <w:next w:val="Normal"/>
    <w:qFormat/>
    <w:pPr>
      <w:keepNext/>
      <w:ind w:left="227" w:hanging="227"/>
      <w:jc w:val="both"/>
      <w:outlineLvl w:val="2"/>
    </w:pPr>
    <w:rPr>
      <w:rFonts w:ascii="Times" w:hAnsi="Times" w:cs="Times"/>
      <w:b/>
      <w:bCs/>
      <w:sz w:val="20"/>
      <w:szCs w:val="20"/>
      <w:lang w:val="en-US"/>
    </w:rPr>
  </w:style>
  <w:style w:type="paragraph" w:styleId="Titre4">
    <w:name w:val="heading 4"/>
    <w:basedOn w:val="Normal"/>
    <w:next w:val="Normal"/>
    <w:link w:val="Titre4Car"/>
    <w:uiPriority w:val="99"/>
    <w:qFormat/>
    <w:rsid w:val="00106B46"/>
    <w:pPr>
      <w:keepNext/>
      <w:jc w:val="center"/>
      <w:outlineLvl w:val="3"/>
    </w:pPr>
    <w:rPr>
      <w:rFonts w:ascii="Times" w:hAnsi="Times" w:cs="Times"/>
      <w:i/>
      <w:i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pPr>
      <w:jc w:val="both"/>
    </w:pPr>
    <w:rPr>
      <w:rFonts w:ascii="Times" w:hAnsi="Times" w:cs="Times"/>
      <w:sz w:val="20"/>
      <w:szCs w:val="20"/>
      <w:lang w:val="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paragraph" w:styleId="Retraitcorpsdetexte">
    <w:name w:val="Body Text Indent"/>
    <w:basedOn w:val="Normal"/>
    <w:link w:val="RetraitcorpsdetexteCar"/>
    <w:rsid w:val="00816A5F"/>
    <w:pPr>
      <w:spacing w:after="120"/>
      <w:ind w:left="283"/>
    </w:pPr>
    <w:rPr>
      <w:rFonts w:ascii="Arial" w:hAnsi="Arial"/>
      <w:sz w:val="22"/>
      <w:szCs w:val="20"/>
      <w:lang w:val="de-DE" w:eastAsia="en-US"/>
    </w:rPr>
  </w:style>
  <w:style w:type="character" w:customStyle="1" w:styleId="RetraitcorpsdetexteCar">
    <w:name w:val="Retrait corps de texte Car"/>
    <w:link w:val="Retraitcorpsdetexte"/>
    <w:rsid w:val="00816A5F"/>
    <w:rPr>
      <w:rFonts w:ascii="Arial" w:hAnsi="Arial"/>
      <w:sz w:val="22"/>
      <w:lang w:val="de-DE" w:eastAsia="en-US"/>
    </w:rPr>
  </w:style>
  <w:style w:type="table" w:styleId="Grilledutableau">
    <w:name w:val="Table Grid"/>
    <w:basedOn w:val="TableauNormal"/>
    <w:rsid w:val="002C16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rsid w:val="000A4A10"/>
    <w:rPr>
      <w:sz w:val="16"/>
      <w:szCs w:val="16"/>
    </w:rPr>
  </w:style>
  <w:style w:type="paragraph" w:styleId="Commentaire">
    <w:name w:val="annotation text"/>
    <w:basedOn w:val="Normal"/>
    <w:link w:val="CommentaireCar"/>
    <w:rsid w:val="000A4A10"/>
    <w:rPr>
      <w:sz w:val="20"/>
      <w:szCs w:val="20"/>
    </w:rPr>
  </w:style>
  <w:style w:type="character" w:customStyle="1" w:styleId="CommentaireCar">
    <w:name w:val="Commentaire Car"/>
    <w:basedOn w:val="Policepardfaut"/>
    <w:link w:val="Commentaire"/>
    <w:rsid w:val="000A4A10"/>
  </w:style>
  <w:style w:type="character" w:styleId="Numrodeligne">
    <w:name w:val="line number"/>
    <w:basedOn w:val="Policepardfaut"/>
    <w:rsid w:val="0039516A"/>
  </w:style>
  <w:style w:type="character" w:customStyle="1" w:styleId="Titre1Car">
    <w:name w:val="Titre 1 Car"/>
    <w:link w:val="Titre1"/>
    <w:uiPriority w:val="99"/>
    <w:rsid w:val="00106B46"/>
    <w:rPr>
      <w:rFonts w:ascii="Times" w:hAnsi="Times" w:cs="Times"/>
      <w:i/>
      <w:iCs/>
      <w:color w:val="000000"/>
      <w:lang w:val="en-US"/>
    </w:rPr>
  </w:style>
  <w:style w:type="character" w:customStyle="1" w:styleId="Titre2Car">
    <w:name w:val="Titre 2 Car"/>
    <w:link w:val="Titre2"/>
    <w:uiPriority w:val="99"/>
    <w:rsid w:val="00106B46"/>
    <w:rPr>
      <w:rFonts w:ascii="Times" w:hAnsi="Times" w:cs="Times"/>
      <w:b/>
      <w:bCs/>
      <w:color w:val="000000"/>
      <w:sz w:val="24"/>
      <w:szCs w:val="24"/>
      <w:lang w:val="en-US"/>
    </w:rPr>
  </w:style>
  <w:style w:type="character" w:customStyle="1" w:styleId="Titre4Car">
    <w:name w:val="Titre 4 Car"/>
    <w:link w:val="Titre4"/>
    <w:uiPriority w:val="99"/>
    <w:rsid w:val="00106B46"/>
    <w:rPr>
      <w:rFonts w:ascii="Times" w:hAnsi="Times" w:cs="Times"/>
      <w:i/>
      <w:iCs/>
      <w:sz w:val="32"/>
      <w:szCs w:val="32"/>
    </w:rPr>
  </w:style>
  <w:style w:type="paragraph" w:styleId="Objetducommentaire">
    <w:name w:val="annotation subject"/>
    <w:basedOn w:val="Commentaire"/>
    <w:next w:val="Commentaire"/>
    <w:link w:val="ObjetducommentaireCar"/>
    <w:uiPriority w:val="99"/>
    <w:semiHidden/>
    <w:unhideWhenUsed/>
    <w:rsid w:val="0088587F"/>
    <w:rPr>
      <w:b/>
      <w:bCs/>
    </w:rPr>
  </w:style>
  <w:style w:type="character" w:customStyle="1" w:styleId="ObjetducommentaireCar">
    <w:name w:val="Objet du commentaire Car"/>
    <w:link w:val="Objetducommentaire"/>
    <w:uiPriority w:val="99"/>
    <w:semiHidden/>
    <w:rsid w:val="0088587F"/>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810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lsevier.com/wps/find/authorsview.authors/copyrig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1969</Words>
  <Characters>10830</Characters>
  <Application>Microsoft Office Word</Application>
  <DocSecurity>0</DocSecurity>
  <Lines>90</Lines>
  <Paragraphs>25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2007 ICMCTF</vt:lpstr>
      <vt:lpstr>2007 ICMCTF</vt:lpstr>
      <vt:lpstr>2007 ICMCTF</vt:lpstr>
    </vt:vector>
  </TitlesOfParts>
  <Company>cnrs</Company>
  <LinksUpToDate>false</LinksUpToDate>
  <CharactersWithSpaces>12774</CharactersWithSpaces>
  <SharedDoc>false</SharedDoc>
  <HLinks>
    <vt:vector size="12" baseType="variant">
      <vt:variant>
        <vt:i4>1048605</vt:i4>
      </vt:variant>
      <vt:variant>
        <vt:i4>3</vt:i4>
      </vt:variant>
      <vt:variant>
        <vt:i4>0</vt:i4>
      </vt:variant>
      <vt:variant>
        <vt:i4>5</vt:i4>
      </vt:variant>
      <vt:variant>
        <vt:lpwstr>http://www.elsevier.com/wps/find/authorsview.authors/copyright</vt:lpwstr>
      </vt:variant>
      <vt:variant>
        <vt:lpwstr>whatrights</vt:lpwstr>
      </vt:variant>
      <vt:variant>
        <vt:i4>4980737</vt:i4>
      </vt:variant>
      <vt:variant>
        <vt:i4>0</vt:i4>
      </vt:variant>
      <vt:variant>
        <vt:i4>0</vt:i4>
      </vt:variant>
      <vt:variant>
        <vt:i4>5</vt:i4>
      </vt:variant>
      <vt:variant>
        <vt:lpwstr>http://www.sciencedirect.com/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ICMCTF</dc:title>
  <dc:creator>Pauleau</dc:creator>
  <cp:lastModifiedBy>Gael Sattonnay</cp:lastModifiedBy>
  <cp:revision>6</cp:revision>
  <cp:lastPrinted>2007-01-10T07:27:00Z</cp:lastPrinted>
  <dcterms:created xsi:type="dcterms:W3CDTF">2017-06-03T07:18:00Z</dcterms:created>
  <dcterms:modified xsi:type="dcterms:W3CDTF">2017-06-12T07:06:00Z</dcterms:modified>
</cp:coreProperties>
</file>